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2"/>
        <w:rPr>
          <w:rFonts w:ascii="Arial" w:hAnsi="Arial"/>
          <w:lang w:val="en-US"/>
        </w:rPr>
      </w:pPr>
      <w:r>
        <w:rPr>
          <w:rFonts w:ascii="Arial" w:hAnsi="Arial" w:cs="Arial"/>
          <w:sz w:val="22"/>
          <w:szCs w:val="22"/>
        </w:rPr>
        <w:t xml:space="preserve">  </w:t>
      </w:r>
      <w:r>
        <w:rPr>
          <w:rFonts w:ascii="Arial" w:hAnsi="Arial" w:cs="Arial"/>
          <w:sz w:val="22"/>
          <w:szCs w:val="22"/>
        </w:rPr>
        <w:tab/>
      </w:r>
    </w:p>
    <w:p>
      <w:pPr>
        <w:tabs>
          <w:tab w:val="left" w:pos="2268"/>
          <w:tab w:val="left" w:pos="2977"/>
          <w:tab w:val="left" w:pos="3544"/>
        </w:tabs>
        <w:spacing w:before="120" w:line="276" w:lineRule="auto"/>
        <w:ind w:left="2160" w:hanging="2160"/>
        <w:jc w:val="both"/>
        <w:rPr>
          <w:rFonts w:ascii="Arial" w:hAnsi="Arial" w:cs="Arial"/>
          <w:sz w:val="22"/>
          <w:szCs w:val="22"/>
        </w:rPr>
      </w:pPr>
      <w:r>
        <w:rPr>
          <w:rFonts w:ascii="Arial" w:hAnsi="Arial" w:cs="Arial"/>
          <w:b/>
          <w:bCs/>
          <w:i/>
          <w:iCs/>
          <w:sz w:val="22"/>
          <w:szCs w:val="22"/>
          <w:u w:val="single"/>
        </w:rPr>
        <w:t>Buyer’s Bank Details</w:t>
      </w:r>
      <w:r>
        <w:rPr>
          <w:rFonts w:ascii="Arial" w:hAnsi="Arial" w:cs="Arial"/>
          <w:sz w:val="22"/>
          <w:szCs w:val="22"/>
        </w:rPr>
        <w:t xml:space="preserve">: </w:t>
      </w:r>
    </w:p>
    <w:p>
      <w:pPr>
        <w:pStyle w:val="152"/>
        <w:spacing w:line="276" w:lineRule="auto"/>
        <w:rPr>
          <w:rFonts w:ascii="Arial" w:hAnsi="Arial" w:cs="Arial"/>
          <w:sz w:val="22"/>
          <w:szCs w:val="22"/>
        </w:rPr>
      </w:pPr>
      <w:r>
        <w:rPr>
          <w:rFonts w:ascii="Arial" w:hAnsi="Arial" w:cs="Arial"/>
          <w:sz w:val="22"/>
          <w:szCs w:val="22"/>
        </w:rPr>
        <w:t xml:space="preserve">Bank Name: </w:t>
      </w:r>
    </w:p>
    <w:p>
      <w:pPr>
        <w:pStyle w:val="152"/>
        <w:spacing w:line="276" w:lineRule="auto"/>
        <w:rPr>
          <w:rFonts w:ascii="Arial" w:hAnsi="Arial" w:cs="Arial"/>
          <w:sz w:val="22"/>
          <w:szCs w:val="22"/>
        </w:rPr>
      </w:pPr>
      <w:r>
        <w:rPr>
          <w:rFonts w:ascii="Arial" w:hAnsi="Arial" w:cs="Arial"/>
          <w:sz w:val="22"/>
          <w:szCs w:val="22"/>
        </w:rPr>
        <w:t xml:space="preserve">Address:  </w:t>
      </w:r>
    </w:p>
    <w:p>
      <w:pPr>
        <w:pStyle w:val="152"/>
        <w:spacing w:line="276" w:lineRule="auto"/>
        <w:rPr>
          <w:rFonts w:ascii="Arial" w:hAnsi="Arial" w:cs="Arial"/>
          <w:sz w:val="22"/>
          <w:szCs w:val="22"/>
        </w:rPr>
      </w:pPr>
      <w:r>
        <w:rPr>
          <w:rFonts w:ascii="Arial" w:hAnsi="Arial" w:cs="Arial"/>
          <w:sz w:val="22"/>
          <w:szCs w:val="22"/>
        </w:rPr>
        <w:t xml:space="preserve">City: </w:t>
      </w:r>
    </w:p>
    <w:p>
      <w:pPr>
        <w:pStyle w:val="152"/>
        <w:spacing w:line="276" w:lineRule="auto"/>
        <w:rPr>
          <w:rFonts w:ascii="Arial" w:hAnsi="Arial" w:cs="Arial"/>
          <w:sz w:val="22"/>
          <w:szCs w:val="22"/>
        </w:rPr>
      </w:pPr>
      <w:r>
        <w:rPr>
          <w:rFonts w:ascii="Arial" w:hAnsi="Arial" w:cs="Arial"/>
          <w:sz w:val="22"/>
          <w:szCs w:val="22"/>
        </w:rPr>
        <w:t xml:space="preserve">Country: </w:t>
      </w:r>
    </w:p>
    <w:p>
      <w:pPr>
        <w:pStyle w:val="152"/>
        <w:spacing w:line="276" w:lineRule="auto"/>
        <w:rPr>
          <w:rFonts w:ascii="Arial" w:hAnsi="Arial" w:cs="Arial"/>
          <w:sz w:val="22"/>
          <w:szCs w:val="22"/>
        </w:rPr>
      </w:pPr>
      <w:bookmarkStart w:id="8" w:name="_GoBack"/>
      <w:bookmarkEnd w:id="8"/>
      <w:r>
        <w:rPr>
          <w:rFonts w:ascii="Arial" w:hAnsi="Arial" w:cs="Arial"/>
          <w:sz w:val="22"/>
          <w:szCs w:val="22"/>
        </w:rPr>
        <w:t xml:space="preserve">Account Number: </w:t>
      </w:r>
    </w:p>
    <w:p>
      <w:pPr>
        <w:tabs>
          <w:tab w:val="left" w:pos="2268"/>
        </w:tabs>
        <w:spacing w:line="276" w:lineRule="auto"/>
        <w:jc w:val="both"/>
        <w:rPr>
          <w:rFonts w:ascii="Arial" w:hAnsi="Arial" w:cs="Arial"/>
          <w:sz w:val="22"/>
          <w:szCs w:val="22"/>
        </w:rPr>
      </w:pPr>
      <w:r>
        <w:rPr>
          <w:rFonts w:ascii="Arial" w:hAnsi="Arial" w:cs="Arial"/>
          <w:sz w:val="22"/>
          <w:szCs w:val="22"/>
        </w:rPr>
        <w:t>SWIFT Code:</w:t>
      </w:r>
    </w:p>
    <w:p>
      <w:pPr>
        <w:spacing w:before="240" w:line="276" w:lineRule="auto"/>
        <w:jc w:val="both"/>
        <w:rPr>
          <w:rFonts w:ascii="Arial" w:hAnsi="Arial" w:cs="Arial"/>
          <w:b/>
          <w:sz w:val="22"/>
          <w:szCs w:val="22"/>
        </w:rPr>
      </w:pPr>
      <w:r>
        <w:rPr>
          <w:rFonts w:ascii="Arial" w:hAnsi="Arial" w:cs="Arial"/>
          <w:b/>
          <w:sz w:val="22"/>
          <w:szCs w:val="22"/>
        </w:rPr>
        <w:t>Seller:</w:t>
      </w:r>
    </w:p>
    <w:p>
      <w:pPr>
        <w:tabs>
          <w:tab w:val="left" w:pos="2268"/>
          <w:tab w:val="left" w:pos="2977"/>
          <w:tab w:val="left" w:pos="3544"/>
        </w:tabs>
        <w:spacing w:before="240" w:line="276" w:lineRule="auto"/>
        <w:jc w:val="both"/>
        <w:rPr>
          <w:rFonts w:ascii="Arial" w:hAnsi="Arial" w:cs="Arial"/>
          <w:sz w:val="22"/>
          <w:szCs w:val="22"/>
        </w:rPr>
      </w:pPr>
      <w:r>
        <w:rPr>
          <w:rFonts w:ascii="Arial" w:hAnsi="Arial" w:cs="Arial"/>
          <w:b/>
          <w:bCs/>
          <w:i/>
          <w:iCs/>
          <w:sz w:val="22"/>
          <w:szCs w:val="22"/>
          <w:u w:val="single"/>
        </w:rPr>
        <w:t>Seller’s Bank Details</w:t>
      </w:r>
      <w:r>
        <w:rPr>
          <w:rFonts w:ascii="Arial" w:hAnsi="Arial" w:cs="Arial"/>
          <w:b/>
          <w:i/>
          <w:sz w:val="22"/>
          <w:szCs w:val="22"/>
        </w:rPr>
        <w:t>:</w:t>
      </w:r>
    </w:p>
    <w:p>
      <w:pPr>
        <w:spacing w:line="276" w:lineRule="auto"/>
        <w:jc w:val="both"/>
        <w:rPr>
          <w:rFonts w:ascii="Arial" w:hAnsi="Arial" w:cs="Arial"/>
          <w:sz w:val="22"/>
          <w:szCs w:val="22"/>
        </w:rPr>
      </w:pPr>
    </w:p>
    <w:p>
      <w:pPr>
        <w:tabs>
          <w:tab w:val="left" w:pos="0"/>
        </w:tabs>
        <w:spacing w:line="276" w:lineRule="auto"/>
        <w:jc w:val="both"/>
        <w:rPr>
          <w:rFonts w:ascii="Arial" w:hAnsi="Arial" w:cs="Arial"/>
          <w:sz w:val="22"/>
          <w:szCs w:val="22"/>
        </w:rPr>
      </w:pPr>
      <w:r>
        <w:rPr>
          <w:rFonts w:ascii="Arial" w:hAnsi="Arial" w:cs="Arial"/>
          <w:sz w:val="22"/>
          <w:szCs w:val="22"/>
        </w:rPr>
        <w:t>We, the SELLER hereby agree to sell, and the BUYER hereby agrees to purchase the Iron Ore material, in accordance with the terms and conditions as hereinafter set forth.</w:t>
      </w:r>
    </w:p>
    <w:p>
      <w:pPr>
        <w:spacing w:line="276" w:lineRule="auto"/>
        <w:jc w:val="both"/>
        <w:rPr>
          <w:rFonts w:ascii="Arial" w:hAnsi="Arial" w:cs="Arial"/>
          <w:sz w:val="22"/>
          <w:szCs w:val="22"/>
        </w:rPr>
      </w:pPr>
    </w:p>
    <w:p>
      <w:pPr>
        <w:pStyle w:val="29"/>
        <w:spacing w:line="276" w:lineRule="auto"/>
        <w:jc w:val="both"/>
        <w:rPr>
          <w:rFonts w:ascii="Arial" w:hAnsi="Arial" w:cs="Arial"/>
          <w:b/>
          <w:sz w:val="22"/>
          <w:lang w:val="en-US"/>
        </w:rPr>
      </w:pPr>
    </w:p>
    <w:p>
      <w:pPr>
        <w:pStyle w:val="29"/>
        <w:spacing w:line="276" w:lineRule="auto"/>
        <w:jc w:val="both"/>
        <w:rPr>
          <w:rFonts w:ascii="Arial" w:hAnsi="Arial" w:cs="Arial"/>
          <w:b/>
          <w:sz w:val="22"/>
          <w:lang w:val="en-US"/>
        </w:rPr>
      </w:pPr>
    </w:p>
    <w:p>
      <w:pPr>
        <w:pStyle w:val="29"/>
        <w:spacing w:line="276" w:lineRule="auto"/>
        <w:jc w:val="both"/>
        <w:rPr>
          <w:rFonts w:ascii="Arial" w:hAnsi="Arial" w:cs="Arial"/>
          <w:b/>
          <w:sz w:val="22"/>
          <w:lang w:val="en-US"/>
        </w:rPr>
      </w:pPr>
      <w:r>
        <w:rPr>
          <w:rFonts w:ascii="Arial" w:hAnsi="Arial" w:cs="Arial"/>
          <w:b/>
          <w:sz w:val="22"/>
          <w:lang w:val="en-US"/>
        </w:rPr>
        <w:t>CLAUSE 1: DEFINITIONS.</w:t>
      </w:r>
    </w:p>
    <w:p>
      <w:pPr>
        <w:pStyle w:val="29"/>
        <w:spacing w:line="276" w:lineRule="auto"/>
        <w:jc w:val="both"/>
        <w:rPr>
          <w:rFonts w:ascii="Arial" w:hAnsi="Arial" w:cs="Arial"/>
          <w:sz w:val="22"/>
          <w:lang w:val="en-US"/>
        </w:rPr>
      </w:pPr>
      <w:r>
        <w:rPr>
          <w:rFonts w:ascii="Arial" w:hAnsi="Arial" w:cs="Arial"/>
          <w:sz w:val="22"/>
          <w:lang w:val="en-US"/>
        </w:rPr>
        <w:t>In this CONTRACT, the following terms shall, unless otherwise defined, have the following meanings:</w:t>
      </w:r>
    </w:p>
    <w:p>
      <w:pPr>
        <w:pStyle w:val="29"/>
        <w:spacing w:line="276" w:lineRule="auto"/>
        <w:jc w:val="both"/>
        <w:rPr>
          <w:rFonts w:ascii="Arial" w:hAnsi="Arial" w:cs="Arial"/>
          <w:sz w:val="22"/>
          <w:lang w:val="en-US"/>
        </w:rPr>
      </w:pPr>
    </w:p>
    <w:p>
      <w:pPr>
        <w:pStyle w:val="29"/>
        <w:spacing w:line="276" w:lineRule="auto"/>
        <w:ind w:left="2124" w:hanging="2124"/>
        <w:jc w:val="both"/>
        <w:rPr>
          <w:rFonts w:ascii="Arial" w:hAnsi="Arial" w:cs="Arial"/>
          <w:sz w:val="22"/>
          <w:lang w:val="en-US"/>
        </w:rPr>
      </w:pPr>
      <w:r>
        <w:rPr>
          <w:rFonts w:ascii="Arial" w:hAnsi="Arial" w:cs="Arial"/>
          <w:sz w:val="22"/>
          <w:lang w:val="en-US"/>
        </w:rPr>
        <w:t xml:space="preserve">Business Day: </w:t>
      </w:r>
      <w:r>
        <w:rPr>
          <w:rFonts w:ascii="Arial" w:hAnsi="Arial" w:cs="Arial"/>
          <w:sz w:val="22"/>
          <w:lang w:val="en-US"/>
        </w:rPr>
        <w:tab/>
      </w:r>
      <w:r>
        <w:rPr>
          <w:rFonts w:ascii="Arial" w:hAnsi="Arial" w:cs="Arial"/>
          <w:sz w:val="22"/>
          <w:lang w:val="en-US"/>
        </w:rPr>
        <w:t>Means days excluding Saturday, Sunday, Public Holidays and Banking Holidays in Honduras.</w:t>
      </w:r>
    </w:p>
    <w:p>
      <w:pPr>
        <w:pStyle w:val="29"/>
        <w:spacing w:line="276" w:lineRule="auto"/>
        <w:jc w:val="both"/>
        <w:rPr>
          <w:rFonts w:ascii="Arial" w:hAnsi="Arial" w:cs="Arial"/>
          <w:sz w:val="22"/>
          <w:lang w:val="en-US"/>
        </w:rPr>
      </w:pPr>
      <w:r>
        <w:rPr>
          <w:rFonts w:ascii="Arial" w:hAnsi="Arial" w:cs="Arial"/>
          <w:sz w:val="22"/>
          <w:lang w:val="en-US"/>
        </w:rPr>
        <w:t>DMT:</w:t>
      </w:r>
      <w:r>
        <w:rPr>
          <w:rFonts w:ascii="Arial" w:hAnsi="Arial" w:cs="Arial"/>
          <w:sz w:val="22"/>
          <w:lang w:val="en-US"/>
        </w:rPr>
        <w:tab/>
      </w:r>
      <w:r>
        <w:rPr>
          <w:rFonts w:ascii="Arial" w:hAnsi="Arial" w:cs="Arial"/>
          <w:sz w:val="22"/>
          <w:lang w:val="en-US"/>
        </w:rPr>
        <w:tab/>
      </w:r>
      <w:r>
        <w:rPr>
          <w:rFonts w:ascii="Arial" w:hAnsi="Arial" w:cs="Arial"/>
          <w:sz w:val="22"/>
          <w:lang w:val="en-US"/>
        </w:rPr>
        <w:tab/>
      </w:r>
      <w:r>
        <w:rPr>
          <w:rFonts w:ascii="Arial" w:hAnsi="Arial" w:cs="Arial"/>
          <w:sz w:val="22"/>
          <w:lang w:val="en-US"/>
        </w:rPr>
        <w:t>Means a wet Ton minus totally water content on a dry basis;</w:t>
      </w:r>
    </w:p>
    <w:p>
      <w:pPr>
        <w:pStyle w:val="29"/>
        <w:spacing w:line="276" w:lineRule="auto"/>
        <w:ind w:left="2124" w:hanging="2124"/>
        <w:jc w:val="both"/>
        <w:rPr>
          <w:rFonts w:ascii="Arial" w:hAnsi="Arial" w:cs="Arial"/>
          <w:sz w:val="22"/>
          <w:lang w:val="en-US"/>
        </w:rPr>
      </w:pPr>
      <w:r>
        <w:rPr>
          <w:rFonts w:ascii="Arial" w:hAnsi="Arial" w:cs="Arial"/>
          <w:sz w:val="22"/>
          <w:lang w:val="en-US"/>
        </w:rPr>
        <w:t>Dollars and Cents:</w:t>
      </w:r>
      <w:r>
        <w:rPr>
          <w:rFonts w:ascii="Arial" w:hAnsi="Arial" w:cs="Arial"/>
          <w:sz w:val="22"/>
          <w:lang w:val="en-US"/>
        </w:rPr>
        <w:tab/>
      </w:r>
      <w:r>
        <w:rPr>
          <w:rFonts w:ascii="Arial" w:hAnsi="Arial" w:cs="Arial"/>
          <w:sz w:val="22"/>
          <w:lang w:val="en-US"/>
        </w:rPr>
        <w:t>Means respectively dollars and cents in lawful currency of the United States of America;</w:t>
      </w:r>
    </w:p>
    <w:p>
      <w:pPr>
        <w:pStyle w:val="29"/>
        <w:spacing w:line="276" w:lineRule="auto"/>
        <w:jc w:val="both"/>
        <w:rPr>
          <w:rFonts w:ascii="Arial" w:hAnsi="Arial" w:cs="Arial"/>
          <w:sz w:val="22"/>
          <w:lang w:val="en-US"/>
        </w:rPr>
      </w:pPr>
      <w:r>
        <w:rPr>
          <w:rFonts w:ascii="Arial" w:hAnsi="Arial" w:cs="Arial"/>
          <w:sz w:val="22"/>
          <w:lang w:val="en-US"/>
        </w:rPr>
        <w:t>Draft:</w:t>
      </w:r>
      <w:r>
        <w:rPr>
          <w:rFonts w:ascii="Arial" w:hAnsi="Arial" w:cs="Arial"/>
          <w:sz w:val="22"/>
          <w:lang w:val="en-US"/>
        </w:rPr>
        <w:tab/>
      </w:r>
      <w:r>
        <w:rPr>
          <w:rFonts w:ascii="Arial" w:hAnsi="Arial" w:cs="Arial"/>
          <w:sz w:val="22"/>
          <w:lang w:val="en-US"/>
        </w:rPr>
        <w:tab/>
      </w:r>
      <w:r>
        <w:rPr>
          <w:rFonts w:ascii="Arial" w:hAnsi="Arial" w:cs="Arial"/>
          <w:sz w:val="22"/>
          <w:lang w:val="en-US"/>
        </w:rPr>
        <w:tab/>
      </w:r>
      <w:r>
        <w:rPr>
          <w:rFonts w:ascii="Arial" w:hAnsi="Arial" w:cs="Arial"/>
          <w:sz w:val="22"/>
          <w:lang w:val="en-US"/>
        </w:rPr>
        <w:t>(when fully loaded) Means, as the context requires:</w:t>
      </w:r>
    </w:p>
    <w:p>
      <w:pPr>
        <w:pStyle w:val="29"/>
        <w:spacing w:line="276" w:lineRule="auto"/>
        <w:ind w:left="2829" w:hanging="705"/>
        <w:jc w:val="both"/>
        <w:rPr>
          <w:rFonts w:ascii="Arial" w:hAnsi="Arial" w:cs="Arial"/>
          <w:sz w:val="22"/>
          <w:lang w:val="en-US"/>
        </w:rPr>
      </w:pPr>
      <w:r>
        <w:rPr>
          <w:rFonts w:ascii="Arial" w:hAnsi="Arial" w:cs="Arial"/>
          <w:sz w:val="22"/>
          <w:lang w:val="en-US"/>
        </w:rPr>
        <w:t>a.</w:t>
      </w:r>
      <w:r>
        <w:rPr>
          <w:rFonts w:ascii="Arial" w:hAnsi="Arial" w:cs="Arial"/>
          <w:sz w:val="22"/>
          <w:lang w:val="en-US"/>
        </w:rPr>
        <w:tab/>
      </w:r>
      <w:r>
        <w:rPr>
          <w:rFonts w:ascii="Arial" w:hAnsi="Arial" w:cs="Arial"/>
          <w:sz w:val="22"/>
          <w:lang w:val="en-US"/>
        </w:rPr>
        <w:t>In respect of a vessel prior to completion of loading, the draft which that vessel would have if the quantity and the type of ore scheduled to be loaded into it were loaded into it; or</w:t>
      </w:r>
    </w:p>
    <w:p>
      <w:pPr>
        <w:pStyle w:val="29"/>
        <w:spacing w:line="276" w:lineRule="auto"/>
        <w:ind w:left="2829" w:hanging="705"/>
        <w:jc w:val="both"/>
        <w:rPr>
          <w:rFonts w:ascii="Arial" w:hAnsi="Arial" w:cs="Arial"/>
          <w:sz w:val="22"/>
          <w:lang w:val="en-US"/>
        </w:rPr>
      </w:pPr>
      <w:r>
        <w:rPr>
          <w:rFonts w:ascii="Arial" w:hAnsi="Arial" w:cs="Arial"/>
          <w:sz w:val="22"/>
          <w:lang w:val="en-US"/>
        </w:rPr>
        <w:t>b.</w:t>
      </w:r>
      <w:r>
        <w:rPr>
          <w:rFonts w:ascii="Arial" w:hAnsi="Arial" w:cs="Arial"/>
          <w:sz w:val="22"/>
          <w:lang w:val="en-US"/>
        </w:rPr>
        <w:tab/>
      </w:r>
      <w:r>
        <w:rPr>
          <w:rFonts w:ascii="Arial" w:hAnsi="Arial" w:cs="Arial"/>
          <w:sz w:val="22"/>
          <w:lang w:val="en-US"/>
        </w:rPr>
        <w:t>In respect of a vessel after completion of loading, the draft of the vessel as determined by draft survey.</w:t>
      </w:r>
    </w:p>
    <w:p>
      <w:pPr>
        <w:pStyle w:val="29"/>
        <w:spacing w:line="276" w:lineRule="auto"/>
        <w:jc w:val="both"/>
        <w:rPr>
          <w:rFonts w:ascii="Arial" w:hAnsi="Arial" w:cs="Arial"/>
          <w:sz w:val="22"/>
          <w:lang w:val="en-US"/>
        </w:rPr>
      </w:pPr>
      <w:r>
        <w:rPr>
          <w:rFonts w:ascii="Arial" w:hAnsi="Arial" w:cs="Arial"/>
          <w:sz w:val="22"/>
          <w:lang w:val="en-US"/>
        </w:rPr>
        <w:t>Dry Basis:</w:t>
      </w:r>
      <w:r>
        <w:rPr>
          <w:rFonts w:ascii="Arial" w:hAnsi="Arial" w:cs="Arial"/>
          <w:sz w:val="22"/>
          <w:lang w:val="en-US"/>
        </w:rPr>
        <w:tab/>
      </w:r>
      <w:r>
        <w:rPr>
          <w:rFonts w:ascii="Arial" w:hAnsi="Arial" w:cs="Arial"/>
          <w:sz w:val="22"/>
          <w:lang w:val="en-US"/>
        </w:rPr>
        <w:tab/>
      </w:r>
      <w:r>
        <w:rPr>
          <w:rFonts w:ascii="Arial" w:hAnsi="Arial" w:cs="Arial"/>
          <w:sz w:val="22"/>
          <w:lang w:val="en-US"/>
        </w:rPr>
        <w:t>When applied to Product means Product dried at 105° Celsius:</w:t>
      </w:r>
    </w:p>
    <w:p>
      <w:pPr>
        <w:pStyle w:val="29"/>
        <w:spacing w:line="276" w:lineRule="auto"/>
        <w:ind w:left="2127" w:hanging="2127"/>
        <w:jc w:val="both"/>
        <w:rPr>
          <w:rFonts w:ascii="Arial" w:hAnsi="Arial" w:cs="Arial"/>
          <w:sz w:val="22"/>
          <w:lang w:val="en-US"/>
        </w:rPr>
      </w:pPr>
      <w:r>
        <w:rPr>
          <w:rFonts w:ascii="Arial" w:hAnsi="Arial" w:cs="Arial"/>
          <w:sz w:val="22"/>
          <w:lang w:val="en-US"/>
        </w:rPr>
        <w:t>Wet Basis:</w:t>
      </w:r>
      <w:r>
        <w:rPr>
          <w:rFonts w:ascii="Arial" w:hAnsi="Arial" w:cs="Arial"/>
          <w:sz w:val="22"/>
          <w:lang w:val="en-US"/>
        </w:rPr>
        <w:tab/>
      </w:r>
      <w:r>
        <w:rPr>
          <w:rFonts w:ascii="Arial" w:hAnsi="Arial" w:cs="Arial"/>
          <w:sz w:val="22"/>
          <w:lang w:val="en-US"/>
        </w:rPr>
        <w:t>When applied to Product means Product in its natural or moist state.</w:t>
      </w:r>
    </w:p>
    <w:p>
      <w:pPr>
        <w:pStyle w:val="29"/>
        <w:spacing w:line="276" w:lineRule="auto"/>
        <w:jc w:val="both"/>
        <w:rPr>
          <w:rFonts w:ascii="Arial" w:hAnsi="Arial" w:cs="Arial"/>
          <w:sz w:val="22"/>
          <w:lang w:val="en-US"/>
        </w:rPr>
      </w:pPr>
      <w:r>
        <w:rPr>
          <w:rFonts w:ascii="Arial" w:hAnsi="Arial" w:cs="Arial"/>
          <w:sz w:val="22"/>
          <w:lang w:val="en-US"/>
        </w:rPr>
        <w:t>SGS:</w:t>
      </w:r>
      <w:r>
        <w:rPr>
          <w:rFonts w:ascii="Arial" w:hAnsi="Arial" w:cs="Arial"/>
          <w:sz w:val="22"/>
          <w:lang w:val="en-US"/>
        </w:rPr>
        <w:tab/>
      </w:r>
      <w:r>
        <w:rPr>
          <w:rFonts w:ascii="Arial" w:hAnsi="Arial" w:cs="Arial"/>
          <w:sz w:val="22"/>
          <w:lang w:val="en-US"/>
        </w:rPr>
        <w:tab/>
      </w:r>
      <w:r>
        <w:rPr>
          <w:rFonts w:ascii="Arial" w:hAnsi="Arial" w:cs="Arial"/>
          <w:sz w:val="22"/>
          <w:lang w:val="en-US"/>
        </w:rPr>
        <w:tab/>
      </w:r>
      <w:r>
        <w:rPr>
          <w:rFonts w:ascii="Arial" w:hAnsi="Arial" w:cs="Arial"/>
          <w:sz w:val="22"/>
          <w:lang w:val="en-US"/>
        </w:rPr>
        <w:t>An International Certification and Surveyor Firm.</w:t>
      </w:r>
    </w:p>
    <w:p>
      <w:pPr>
        <w:pStyle w:val="29"/>
        <w:spacing w:line="276" w:lineRule="auto"/>
        <w:jc w:val="both"/>
        <w:rPr>
          <w:rFonts w:ascii="Arial" w:hAnsi="Arial" w:cs="Arial"/>
          <w:sz w:val="22"/>
          <w:lang w:val="en-US"/>
        </w:rPr>
      </w:pPr>
      <w:r>
        <w:rPr>
          <w:rFonts w:ascii="Arial" w:hAnsi="Arial" w:cs="Arial"/>
          <w:sz w:val="22"/>
          <w:lang w:val="en-US"/>
        </w:rPr>
        <w:t>Ton (MT):</w:t>
      </w:r>
      <w:r>
        <w:rPr>
          <w:rFonts w:ascii="Arial" w:hAnsi="Arial" w:cs="Arial"/>
          <w:sz w:val="22"/>
          <w:lang w:val="en-US"/>
        </w:rPr>
        <w:tab/>
      </w:r>
      <w:r>
        <w:rPr>
          <w:rFonts w:ascii="Arial" w:hAnsi="Arial" w:cs="Arial"/>
          <w:sz w:val="22"/>
          <w:lang w:val="en-US"/>
        </w:rPr>
        <w:tab/>
      </w:r>
      <w:r>
        <w:rPr>
          <w:rFonts w:ascii="Arial" w:hAnsi="Arial" w:cs="Arial"/>
          <w:sz w:val="22"/>
          <w:lang w:val="en-US"/>
        </w:rPr>
        <w:t>Means a metric ton equaling 1.000 Kilograms.</w:t>
      </w:r>
    </w:p>
    <w:p>
      <w:pPr>
        <w:pStyle w:val="29"/>
        <w:spacing w:line="276" w:lineRule="auto"/>
        <w:jc w:val="both"/>
        <w:rPr>
          <w:rFonts w:ascii="Arial" w:hAnsi="Arial" w:cs="Arial"/>
          <w:sz w:val="22"/>
          <w:lang w:val="en-US"/>
        </w:rPr>
      </w:pPr>
      <w:r>
        <w:rPr>
          <w:rFonts w:ascii="Arial" w:hAnsi="Arial" w:cs="Arial"/>
          <w:sz w:val="22"/>
          <w:lang w:val="en-US"/>
        </w:rPr>
        <w:t>USD:</w:t>
      </w:r>
      <w:r>
        <w:rPr>
          <w:rFonts w:ascii="Arial" w:hAnsi="Arial" w:cs="Arial"/>
          <w:sz w:val="22"/>
          <w:lang w:val="en-US"/>
        </w:rPr>
        <w:tab/>
      </w:r>
      <w:r>
        <w:rPr>
          <w:rFonts w:ascii="Arial" w:hAnsi="Arial" w:cs="Arial"/>
          <w:sz w:val="22"/>
          <w:lang w:val="en-US"/>
        </w:rPr>
        <w:tab/>
      </w:r>
      <w:r>
        <w:rPr>
          <w:rFonts w:ascii="Arial" w:hAnsi="Arial" w:cs="Arial"/>
          <w:sz w:val="22"/>
          <w:lang w:val="en-US"/>
        </w:rPr>
        <w:tab/>
      </w:r>
      <w:r>
        <w:rPr>
          <w:rFonts w:ascii="Arial" w:hAnsi="Arial" w:cs="Arial"/>
          <w:sz w:val="22"/>
          <w:lang w:val="en-US"/>
        </w:rPr>
        <w:t>Means United States Dollars.</w:t>
      </w:r>
    </w:p>
    <w:p>
      <w:pPr>
        <w:pStyle w:val="29"/>
        <w:spacing w:line="276" w:lineRule="auto"/>
        <w:jc w:val="both"/>
        <w:rPr>
          <w:rFonts w:ascii="Arial" w:hAnsi="Arial" w:cs="Arial"/>
          <w:sz w:val="22"/>
          <w:lang w:val="en-US"/>
        </w:rPr>
      </w:pPr>
      <w:r>
        <w:rPr>
          <w:rFonts w:ascii="Arial" w:hAnsi="Arial" w:cs="Arial"/>
          <w:sz w:val="22"/>
          <w:lang w:val="en-US"/>
        </w:rPr>
        <w:t xml:space="preserve">WMT: </w:t>
      </w:r>
      <w:r>
        <w:rPr>
          <w:rFonts w:ascii="Arial" w:hAnsi="Arial" w:cs="Arial"/>
          <w:sz w:val="22"/>
          <w:lang w:val="en-US"/>
        </w:rPr>
        <w:tab/>
      </w:r>
      <w:r>
        <w:rPr>
          <w:rFonts w:ascii="Arial" w:hAnsi="Arial" w:cs="Arial"/>
          <w:sz w:val="22"/>
          <w:lang w:val="en-US"/>
        </w:rPr>
        <w:tab/>
      </w:r>
      <w:r>
        <w:rPr>
          <w:rFonts w:ascii="Arial" w:hAnsi="Arial" w:cs="Arial"/>
          <w:sz w:val="22"/>
          <w:lang w:val="en-US"/>
        </w:rPr>
        <w:tab/>
      </w:r>
      <w:r>
        <w:rPr>
          <w:rFonts w:ascii="Arial" w:hAnsi="Arial" w:cs="Arial"/>
          <w:sz w:val="22"/>
          <w:lang w:val="en-US"/>
        </w:rPr>
        <w:t>Means a Ton on a wet basis.</w:t>
      </w:r>
    </w:p>
    <w:p>
      <w:pPr>
        <w:pStyle w:val="29"/>
        <w:spacing w:line="276" w:lineRule="auto"/>
        <w:jc w:val="both"/>
        <w:rPr>
          <w:rFonts w:ascii="Arial" w:hAnsi="Arial" w:cs="Arial"/>
          <w:sz w:val="22"/>
          <w:lang w:val="en-US"/>
        </w:rPr>
      </w:pPr>
    </w:p>
    <w:p>
      <w:pPr>
        <w:pStyle w:val="29"/>
        <w:spacing w:line="276" w:lineRule="auto"/>
        <w:jc w:val="both"/>
        <w:rPr>
          <w:rFonts w:ascii="Arial" w:hAnsi="Arial" w:cs="Arial"/>
          <w:b/>
          <w:sz w:val="22"/>
          <w:lang w:val="en-US"/>
        </w:rPr>
      </w:pPr>
      <w:r>
        <w:rPr>
          <w:rFonts w:ascii="Arial" w:hAnsi="Arial" w:cs="Arial"/>
          <w:b/>
          <w:sz w:val="22"/>
          <w:lang w:val="en-US"/>
        </w:rPr>
        <w:t>CLAUSE 2: COMMODITY.</w:t>
      </w:r>
    </w:p>
    <w:p>
      <w:pPr>
        <w:pStyle w:val="29"/>
        <w:numPr>
          <w:ilvl w:val="0"/>
          <w:numId w:val="3"/>
        </w:numPr>
        <w:spacing w:line="276" w:lineRule="auto"/>
        <w:jc w:val="both"/>
        <w:rPr>
          <w:rFonts w:ascii="Arial" w:hAnsi="Arial" w:cs="Arial"/>
          <w:sz w:val="22"/>
          <w:lang w:val="en-US"/>
        </w:rPr>
      </w:pPr>
      <w:r>
        <w:rPr>
          <w:rFonts w:ascii="Arial" w:hAnsi="Arial" w:cs="Arial"/>
          <w:sz w:val="22"/>
          <w:lang w:val="en-US"/>
        </w:rPr>
        <w:t>Name of commodity:</w:t>
      </w:r>
      <w:r>
        <w:rPr>
          <w:rFonts w:ascii="Arial" w:hAnsi="Arial" w:cs="Arial"/>
          <w:sz w:val="22"/>
          <w:lang w:val="en-US"/>
        </w:rPr>
        <w:tab/>
      </w:r>
      <w:r>
        <w:rPr>
          <w:rFonts w:ascii="Arial" w:hAnsi="Arial" w:cs="Arial"/>
          <w:sz w:val="22"/>
          <w:lang w:val="en-US"/>
        </w:rPr>
        <w:t>Iron Ore Fines</w:t>
      </w:r>
    </w:p>
    <w:p>
      <w:pPr>
        <w:pStyle w:val="29"/>
        <w:numPr>
          <w:ilvl w:val="0"/>
          <w:numId w:val="3"/>
        </w:numPr>
        <w:spacing w:line="276" w:lineRule="auto"/>
        <w:jc w:val="both"/>
        <w:rPr>
          <w:rFonts w:ascii="Arial" w:hAnsi="Arial" w:cs="Arial"/>
          <w:sz w:val="22"/>
          <w:lang w:val="en-US"/>
        </w:rPr>
      </w:pPr>
      <w:r>
        <w:rPr>
          <w:rFonts w:ascii="Arial" w:hAnsi="Arial" w:cs="Arial"/>
          <w:sz w:val="22"/>
          <w:lang w:val="en-US"/>
        </w:rPr>
        <w:t>Country of Origin:</w:t>
      </w:r>
      <w:r>
        <w:rPr>
          <w:rFonts w:ascii="Arial" w:hAnsi="Arial" w:cs="Arial"/>
          <w:sz w:val="22"/>
          <w:lang w:val="en-US"/>
        </w:rPr>
        <w:tab/>
      </w:r>
      <w:r>
        <w:rPr>
          <w:rFonts w:ascii="Arial" w:hAnsi="Arial" w:cs="Arial"/>
          <w:sz w:val="22"/>
          <w:lang w:val="en-US"/>
        </w:rPr>
        <w:tab/>
      </w:r>
      <w:r>
        <w:rPr>
          <w:rFonts w:ascii="Arial" w:hAnsi="Arial" w:cs="Arial"/>
          <w:sz w:val="22"/>
          <w:lang w:val="en-US"/>
        </w:rPr>
        <w:t>Honduras</w:t>
      </w:r>
    </w:p>
    <w:p>
      <w:pPr>
        <w:pStyle w:val="29"/>
        <w:numPr>
          <w:ilvl w:val="0"/>
          <w:numId w:val="3"/>
        </w:numPr>
        <w:spacing w:line="276" w:lineRule="auto"/>
        <w:jc w:val="both"/>
        <w:rPr>
          <w:rFonts w:ascii="Arial" w:hAnsi="Arial" w:cs="Arial"/>
          <w:color w:val="000000" w:themeColor="text1"/>
          <w:sz w:val="22"/>
          <w:lang w:val="en-US"/>
          <w14:textFill>
            <w14:solidFill>
              <w14:schemeClr w14:val="tx1"/>
            </w14:solidFill>
          </w14:textFill>
        </w:rPr>
      </w:pPr>
      <w:r>
        <w:rPr>
          <w:rFonts w:ascii="Arial" w:hAnsi="Arial" w:cs="Arial"/>
          <w:sz w:val="22"/>
          <w:lang w:val="en-US"/>
        </w:rPr>
        <w:t>Producer:</w:t>
      </w:r>
      <w:r>
        <w:rPr>
          <w:rFonts w:ascii="Arial" w:hAnsi="Arial" w:cs="Arial"/>
          <w:sz w:val="22"/>
          <w:lang w:val="en-US"/>
        </w:rPr>
        <w:tab/>
      </w:r>
      <w:r>
        <w:rPr>
          <w:rFonts w:ascii="Arial" w:hAnsi="Arial" w:cs="Arial"/>
          <w:sz w:val="22"/>
          <w:lang w:val="en-US"/>
        </w:rPr>
        <w:tab/>
      </w:r>
      <w:r>
        <w:rPr>
          <w:rFonts w:ascii="Arial" w:hAnsi="Arial" w:cs="Arial"/>
          <w:sz w:val="22"/>
          <w:lang w:val="en-US"/>
        </w:rPr>
        <w:tab/>
      </w:r>
    </w:p>
    <w:p>
      <w:pPr>
        <w:pStyle w:val="29"/>
        <w:numPr>
          <w:ilvl w:val="0"/>
          <w:numId w:val="3"/>
        </w:numPr>
        <w:spacing w:line="276" w:lineRule="auto"/>
        <w:jc w:val="both"/>
        <w:rPr>
          <w:rFonts w:ascii="Arial" w:hAnsi="Arial" w:cs="Arial"/>
          <w:sz w:val="22"/>
          <w:lang w:val="en-US"/>
        </w:rPr>
      </w:pPr>
      <w:r>
        <w:rPr>
          <w:rFonts w:ascii="Arial" w:hAnsi="Arial" w:cs="Arial"/>
          <w:sz w:val="22"/>
          <w:lang w:val="en-US"/>
        </w:rPr>
        <w:t>Packing:</w:t>
      </w:r>
      <w:r>
        <w:rPr>
          <w:rFonts w:ascii="Arial" w:hAnsi="Arial" w:cs="Arial"/>
          <w:sz w:val="22"/>
          <w:lang w:val="en-US"/>
        </w:rPr>
        <w:tab/>
      </w:r>
      <w:r>
        <w:rPr>
          <w:rFonts w:ascii="Arial" w:hAnsi="Arial" w:cs="Arial"/>
          <w:sz w:val="22"/>
          <w:lang w:val="en-US"/>
        </w:rPr>
        <w:tab/>
      </w:r>
      <w:r>
        <w:rPr>
          <w:rFonts w:ascii="Arial" w:hAnsi="Arial" w:cs="Arial"/>
          <w:sz w:val="22"/>
          <w:lang w:val="en-US"/>
        </w:rPr>
        <w:tab/>
      </w:r>
      <w:r>
        <w:rPr>
          <w:rFonts w:ascii="Arial" w:hAnsi="Arial" w:cs="Arial"/>
          <w:sz w:val="22"/>
          <w:lang w:val="en-US"/>
        </w:rPr>
        <w:t>In bulk</w:t>
      </w:r>
    </w:p>
    <w:p>
      <w:pPr>
        <w:pStyle w:val="29"/>
        <w:numPr>
          <w:ilvl w:val="0"/>
          <w:numId w:val="3"/>
        </w:numPr>
        <w:spacing w:line="276" w:lineRule="auto"/>
        <w:jc w:val="both"/>
        <w:rPr>
          <w:rFonts w:ascii="Arial" w:hAnsi="Arial" w:cs="Arial"/>
          <w:sz w:val="22"/>
          <w:lang w:val="en-US"/>
        </w:rPr>
      </w:pPr>
      <w:r>
        <w:rPr>
          <w:rFonts w:ascii="Arial" w:hAnsi="Arial" w:cs="Arial"/>
          <w:sz w:val="22"/>
          <w:lang w:val="en-US"/>
        </w:rPr>
        <w:t>Quantity:</w:t>
      </w:r>
      <w:r>
        <w:rPr>
          <w:rFonts w:ascii="Arial" w:hAnsi="Arial" w:cs="Arial"/>
          <w:sz w:val="22"/>
          <w:lang w:val="en-US"/>
        </w:rPr>
        <w:tab/>
      </w:r>
      <w:r>
        <w:rPr>
          <w:rFonts w:ascii="Arial" w:hAnsi="Arial" w:cs="Arial"/>
          <w:sz w:val="22"/>
          <w:lang w:val="en-US"/>
        </w:rPr>
        <w:tab/>
      </w:r>
      <w:r>
        <w:rPr>
          <w:rFonts w:ascii="Arial" w:hAnsi="Arial" w:cs="Arial"/>
          <w:sz w:val="22"/>
          <w:lang w:val="en-US"/>
        </w:rPr>
        <w:tab/>
      </w:r>
      <w:r>
        <w:rPr>
          <w:rFonts w:ascii="Arial" w:hAnsi="Arial" w:cs="Arial"/>
          <w:sz w:val="22"/>
          <w:lang w:val="en-US"/>
        </w:rPr>
        <w:t>Est. 35,000 MT (+/- 10%), in 1 shipment of Iron Ore.</w:t>
      </w:r>
    </w:p>
    <w:p>
      <w:pPr>
        <w:pStyle w:val="29"/>
        <w:numPr>
          <w:ilvl w:val="4"/>
          <w:numId w:val="3"/>
        </w:numPr>
        <w:spacing w:line="276" w:lineRule="auto"/>
        <w:jc w:val="both"/>
        <w:rPr>
          <w:rFonts w:ascii="Arial" w:hAnsi="Arial" w:cs="Arial"/>
          <w:sz w:val="22"/>
          <w:lang w:val="en-US"/>
        </w:rPr>
      </w:pPr>
      <w:r>
        <w:rPr>
          <w:rFonts w:ascii="Arial" w:hAnsi="Arial" w:cs="Arial"/>
          <w:sz w:val="22"/>
          <w:lang w:val="en-US"/>
        </w:rPr>
        <w:t xml:space="preserve">Each of 35,000 MT (+/-10%, at Seller’s option). </w:t>
      </w:r>
    </w:p>
    <w:p>
      <w:pPr>
        <w:pStyle w:val="29"/>
        <w:numPr>
          <w:ilvl w:val="4"/>
          <w:numId w:val="3"/>
        </w:numPr>
        <w:spacing w:line="276" w:lineRule="auto"/>
        <w:jc w:val="both"/>
        <w:rPr>
          <w:rFonts w:ascii="Arial" w:hAnsi="Arial" w:cs="Arial"/>
          <w:sz w:val="22"/>
          <w:lang w:val="en-US"/>
        </w:rPr>
      </w:pPr>
      <w:r>
        <w:rPr>
          <w:rFonts w:ascii="Arial" w:hAnsi="Arial" w:cs="Arial"/>
          <w:sz w:val="22"/>
          <w:lang w:val="en-US"/>
        </w:rPr>
        <w:t>Shipment to be on approximate the first week of March 2018 based on signing contract and having LC per the FCO of February 01, 2018.</w:t>
      </w:r>
    </w:p>
    <w:p>
      <w:pPr>
        <w:pStyle w:val="29"/>
        <w:numPr>
          <w:ilvl w:val="0"/>
          <w:numId w:val="3"/>
        </w:numPr>
        <w:spacing w:line="276" w:lineRule="auto"/>
        <w:jc w:val="both"/>
        <w:rPr>
          <w:rFonts w:ascii="Arial" w:hAnsi="Arial" w:cs="Arial"/>
          <w:sz w:val="22"/>
        </w:rPr>
      </w:pPr>
      <w:r>
        <w:rPr>
          <w:rFonts w:ascii="Arial" w:hAnsi="Arial" w:cs="Arial"/>
          <w:sz w:val="22"/>
        </w:rPr>
        <w:t xml:space="preserve">Delivery terms: </w:t>
      </w:r>
      <w:r>
        <w:rPr>
          <w:rFonts w:ascii="Arial" w:hAnsi="Arial" w:cs="Arial"/>
          <w:sz w:val="22"/>
        </w:rPr>
        <w:tab/>
      </w:r>
      <w:r>
        <w:rPr>
          <w:rFonts w:ascii="Arial" w:hAnsi="Arial" w:cs="Arial"/>
          <w:sz w:val="22"/>
        </w:rPr>
        <w:tab/>
      </w:r>
      <w:r>
        <w:rPr>
          <w:rFonts w:ascii="Arial" w:hAnsi="Arial" w:cs="Arial"/>
          <w:sz w:val="22"/>
        </w:rPr>
        <w:t xml:space="preserve">FOB Puerto Castilla, Honduras </w:t>
      </w:r>
    </w:p>
    <w:p>
      <w:pPr>
        <w:pStyle w:val="29"/>
        <w:numPr>
          <w:ilvl w:val="0"/>
          <w:numId w:val="3"/>
        </w:numPr>
        <w:spacing w:line="276" w:lineRule="auto"/>
        <w:jc w:val="both"/>
        <w:rPr>
          <w:rFonts w:ascii="Arial" w:hAnsi="Arial" w:cs="Arial"/>
          <w:sz w:val="22"/>
          <w:lang w:val="en-US"/>
        </w:rPr>
      </w:pPr>
      <w:r>
        <w:rPr>
          <w:rFonts w:ascii="Arial" w:hAnsi="Arial" w:cs="Arial"/>
          <w:sz w:val="22"/>
          <w:lang w:val="en-US"/>
        </w:rPr>
        <w:t>Delivery time:</w:t>
      </w:r>
      <w:r>
        <w:rPr>
          <w:rFonts w:ascii="Arial" w:hAnsi="Arial" w:cs="Arial"/>
          <w:sz w:val="22"/>
          <w:lang w:val="en-US"/>
        </w:rPr>
        <w:tab/>
      </w:r>
      <w:r>
        <w:rPr>
          <w:rFonts w:ascii="Arial" w:hAnsi="Arial" w:cs="Arial"/>
          <w:sz w:val="22"/>
          <w:lang w:val="en-US"/>
        </w:rPr>
        <w:tab/>
      </w:r>
      <w:r>
        <w:rPr>
          <w:rFonts w:ascii="Arial" w:hAnsi="Arial" w:cs="Arial"/>
          <w:sz w:val="22"/>
          <w:lang w:val="en-US"/>
        </w:rPr>
        <w:t>For First Shipment: from on or about March 15</w:t>
      </w:r>
      <w:r>
        <w:rPr>
          <w:rFonts w:ascii="Arial" w:hAnsi="Arial" w:cs="Arial"/>
          <w:sz w:val="22"/>
          <w:vertAlign w:val="superscript"/>
          <w:lang w:val="en-US"/>
        </w:rPr>
        <w:t>rd</w:t>
      </w:r>
      <w:r>
        <w:rPr>
          <w:rFonts w:ascii="Arial" w:hAnsi="Arial" w:cs="Arial"/>
          <w:sz w:val="22"/>
          <w:lang w:val="en-US"/>
        </w:rPr>
        <w:t xml:space="preserve"> 2018. </w:t>
      </w:r>
    </w:p>
    <w:p>
      <w:pPr>
        <w:pStyle w:val="29"/>
        <w:numPr>
          <w:ilvl w:val="4"/>
          <w:numId w:val="3"/>
        </w:numPr>
        <w:spacing w:line="276" w:lineRule="auto"/>
        <w:jc w:val="both"/>
        <w:rPr>
          <w:rFonts w:ascii="Arial" w:hAnsi="Arial" w:cs="Arial"/>
          <w:sz w:val="22"/>
          <w:lang w:val="en-US"/>
        </w:rPr>
      </w:pPr>
      <w:r>
        <w:rPr>
          <w:rFonts w:ascii="Arial" w:hAnsi="Arial" w:cs="Arial"/>
          <w:sz w:val="22"/>
          <w:lang w:val="en-US"/>
        </w:rPr>
        <w:t xml:space="preserve">Exact laycan </w:t>
      </w:r>
      <w:r>
        <w:rPr>
          <w:rFonts w:ascii="Arial" w:hAnsi="Arial" w:cs="Arial"/>
          <w:color w:val="000000" w:themeColor="text1"/>
          <w:sz w:val="22"/>
          <w:lang w:val="en-US"/>
          <w14:textFill>
            <w14:solidFill>
              <w14:schemeClr w14:val="tx1"/>
            </w14:solidFill>
          </w14:textFill>
        </w:rPr>
        <w:t>to</w:t>
      </w:r>
      <w:r>
        <w:rPr>
          <w:rFonts w:ascii="Arial" w:hAnsi="Arial" w:cs="Arial"/>
          <w:sz w:val="22"/>
          <w:lang w:val="en-US"/>
        </w:rPr>
        <w:t xml:space="preserve"> be agreed at a later date.</w:t>
      </w:r>
    </w:p>
    <w:p>
      <w:pPr>
        <w:pStyle w:val="29"/>
        <w:numPr>
          <w:ilvl w:val="4"/>
          <w:numId w:val="3"/>
        </w:numPr>
        <w:spacing w:line="276" w:lineRule="auto"/>
        <w:jc w:val="both"/>
        <w:rPr>
          <w:rFonts w:ascii="Arial" w:hAnsi="Arial" w:cs="Arial"/>
          <w:color w:val="000000" w:themeColor="text1"/>
          <w:sz w:val="22"/>
          <w:lang w:val="en-US"/>
          <w14:textFill>
            <w14:solidFill>
              <w14:schemeClr w14:val="tx1"/>
            </w14:solidFill>
          </w14:textFill>
        </w:rPr>
      </w:pPr>
      <w:r>
        <w:rPr>
          <w:rFonts w:ascii="Arial" w:hAnsi="Arial" w:cs="Arial"/>
          <w:color w:val="000000" w:themeColor="text1"/>
          <w:sz w:val="22"/>
          <w:lang w:val="en-US"/>
          <w14:textFill>
            <w14:solidFill>
              <w14:schemeClr w14:val="tx1"/>
            </w14:solidFill>
          </w14:textFill>
        </w:rPr>
        <w:t>Loading rate guaranteed by Seller: 15,000 MT per day SHINC</w:t>
      </w:r>
    </w:p>
    <w:p>
      <w:pPr>
        <w:pStyle w:val="29"/>
        <w:numPr>
          <w:ilvl w:val="0"/>
          <w:numId w:val="3"/>
        </w:numPr>
        <w:spacing w:line="276" w:lineRule="auto"/>
        <w:jc w:val="both"/>
        <w:rPr>
          <w:rFonts w:ascii="Arial" w:hAnsi="Arial" w:cs="Arial"/>
          <w:sz w:val="22"/>
          <w:lang w:val="en-US"/>
        </w:rPr>
      </w:pPr>
      <w:r>
        <w:rPr>
          <w:rFonts w:ascii="Arial" w:hAnsi="Arial" w:cs="Arial"/>
          <w:sz w:val="22"/>
          <w:lang w:val="en-US"/>
        </w:rPr>
        <w:t xml:space="preserve">Loading port minimum draft 9.5 meters as indicated by Port Authority. </w:t>
      </w:r>
    </w:p>
    <w:p>
      <w:pPr>
        <w:pStyle w:val="29"/>
        <w:numPr>
          <w:ilvl w:val="0"/>
          <w:numId w:val="3"/>
        </w:numPr>
        <w:spacing w:line="276" w:lineRule="auto"/>
        <w:jc w:val="both"/>
        <w:rPr>
          <w:rFonts w:ascii="Arial" w:hAnsi="Arial" w:cs="Arial"/>
          <w:sz w:val="22"/>
          <w:lang w:val="en-US"/>
        </w:rPr>
      </w:pPr>
      <w:r>
        <w:rPr>
          <w:rFonts w:ascii="Arial" w:hAnsi="Arial" w:cs="Arial"/>
          <w:sz w:val="22"/>
          <w:lang w:val="en-US"/>
        </w:rPr>
        <w:t xml:space="preserve">Customer to indicate port of Discharge: </w:t>
      </w:r>
    </w:p>
    <w:p>
      <w:pPr>
        <w:pStyle w:val="29"/>
        <w:numPr>
          <w:ilvl w:val="0"/>
          <w:numId w:val="3"/>
        </w:numPr>
        <w:spacing w:line="276" w:lineRule="auto"/>
        <w:jc w:val="both"/>
        <w:rPr>
          <w:rFonts w:ascii="Arial" w:hAnsi="Arial" w:cs="Arial"/>
          <w:b/>
          <w:sz w:val="22"/>
          <w:lang w:val="en-US"/>
        </w:rPr>
      </w:pPr>
      <w:r>
        <w:rPr>
          <w:rFonts w:ascii="Arial" w:hAnsi="Arial" w:cs="Arial"/>
          <w:sz w:val="22"/>
          <w:lang w:val="en-US"/>
        </w:rPr>
        <w:t>Seller to arrange and pay for shipping and insurance.</w:t>
      </w:r>
    </w:p>
    <w:p>
      <w:pPr>
        <w:pStyle w:val="29"/>
        <w:spacing w:line="276" w:lineRule="auto"/>
        <w:jc w:val="both"/>
        <w:rPr>
          <w:rFonts w:ascii="Arial" w:hAnsi="Arial" w:cs="Arial"/>
          <w:b/>
          <w:sz w:val="22"/>
          <w:lang w:val="en-US"/>
        </w:rPr>
      </w:pPr>
    </w:p>
    <w:p>
      <w:pPr>
        <w:pStyle w:val="29"/>
        <w:spacing w:line="276" w:lineRule="auto"/>
        <w:jc w:val="both"/>
        <w:rPr>
          <w:rFonts w:ascii="Arial" w:hAnsi="Arial" w:cs="Arial"/>
          <w:b/>
          <w:sz w:val="22"/>
          <w:lang w:val="en-US"/>
        </w:rPr>
      </w:pPr>
    </w:p>
    <w:p>
      <w:pPr>
        <w:pStyle w:val="29"/>
        <w:spacing w:line="276" w:lineRule="auto"/>
        <w:jc w:val="both"/>
        <w:rPr>
          <w:rFonts w:ascii="Arial" w:hAnsi="Arial" w:cs="Arial"/>
          <w:b/>
          <w:sz w:val="22"/>
          <w:lang w:val="en-US"/>
        </w:rPr>
      </w:pPr>
      <w:r>
        <w:rPr>
          <w:rFonts w:ascii="Arial" w:hAnsi="Arial" w:cs="Arial"/>
          <w:b/>
          <w:sz w:val="22"/>
          <w:lang w:val="en-US"/>
        </w:rPr>
        <w:t>CLAUSE 3: SPECIFICATIONS FOR IRON ORE FINES</w:t>
      </w:r>
      <w:r>
        <w:rPr>
          <w:rFonts w:ascii="Arial" w:hAnsi="Arial" w:cs="Arial"/>
          <w:b/>
          <w:color w:val="000000" w:themeColor="text1"/>
          <w:sz w:val="22"/>
          <w:lang w:val="en-US"/>
          <w14:textFill>
            <w14:solidFill>
              <w14:schemeClr w14:val="tx1"/>
            </w14:solidFill>
          </w14:textFill>
        </w:rPr>
        <w:t>.</w:t>
      </w:r>
    </w:p>
    <w:p>
      <w:pPr>
        <w:pStyle w:val="29"/>
        <w:spacing w:line="276" w:lineRule="auto"/>
        <w:jc w:val="both"/>
        <w:rPr>
          <w:rFonts w:ascii="Arial" w:hAnsi="Arial" w:cs="Arial"/>
          <w:sz w:val="22"/>
          <w:lang w:val="en-US"/>
        </w:rPr>
      </w:pPr>
      <w:r>
        <w:rPr>
          <w:rFonts w:ascii="Arial" w:hAnsi="Arial" w:cs="Arial"/>
          <w:sz w:val="22"/>
          <w:lang w:val="en-US"/>
        </w:rPr>
        <w:t>Product: IRON ORE FINES AS SPECIFIED BELOW:</w:t>
      </w:r>
    </w:p>
    <w:p>
      <w:pPr>
        <w:keepLines/>
        <w:tabs>
          <w:tab w:val="left" w:pos="567"/>
          <w:tab w:val="left" w:pos="709"/>
          <w:tab w:val="left" w:pos="851"/>
          <w:tab w:val="left" w:pos="960"/>
          <w:tab w:val="left" w:pos="1560"/>
          <w:tab w:val="left" w:pos="2160"/>
          <w:tab w:val="left" w:pos="2640"/>
          <w:tab w:val="left" w:pos="3480"/>
          <w:tab w:val="left" w:pos="5160"/>
          <w:tab w:val="left" w:pos="6360"/>
          <w:tab w:val="right" w:pos="9000"/>
        </w:tabs>
        <w:snapToGrid w:val="0"/>
        <w:spacing w:line="300" w:lineRule="exact"/>
        <w:ind w:left="709" w:hanging="709"/>
        <w:contextualSpacing/>
        <w:jc w:val="both"/>
        <w:rPr>
          <w:rFonts w:ascii="Arial" w:hAnsi="Arial" w:cs="Arial"/>
          <w:b/>
          <w:bCs/>
          <w:sz w:val="22"/>
          <w:szCs w:val="22"/>
          <w:lang w:eastAsia="en-US"/>
        </w:rPr>
      </w:pPr>
    </w:p>
    <w:p>
      <w:pPr>
        <w:snapToGrid w:val="0"/>
        <w:spacing w:line="300" w:lineRule="exact"/>
        <w:contextualSpacing/>
        <w:rPr>
          <w:rFonts w:ascii="Arial" w:hAnsi="Arial" w:cs="Arial"/>
          <w:sz w:val="22"/>
          <w:szCs w:val="22"/>
        </w:rPr>
      </w:pPr>
      <w:r>
        <w:rPr>
          <w:rFonts w:ascii="Arial" w:hAnsi="Arial" w:cs="Arial"/>
          <w:sz w:val="22"/>
          <w:szCs w:val="22"/>
        </w:rPr>
        <w:t xml:space="preserve">CHEMICAL COMPOSITION (on dry basis) </w:t>
      </w:r>
    </w:p>
    <w:p>
      <w:pPr>
        <w:snapToGrid w:val="0"/>
        <w:spacing w:line="300" w:lineRule="exact"/>
        <w:contextualSpacing/>
        <w:rPr>
          <w:rFonts w:ascii="Arial" w:hAnsi="Arial" w:cs="Arial"/>
          <w:sz w:val="22"/>
          <w:szCs w:val="22"/>
        </w:rPr>
      </w:pPr>
      <w:r>
        <w:rPr>
          <w:rFonts w:ascii="Arial" w:hAnsi="Arial" w:cs="Arial"/>
          <w:sz w:val="22"/>
          <w:szCs w:val="22"/>
        </w:rPr>
        <w:t>Fe</w:t>
      </w:r>
      <w:r>
        <w:rPr>
          <w:rFonts w:ascii="Arial" w:hAnsi="Arial" w:cs="Arial"/>
          <w:sz w:val="22"/>
          <w:szCs w:val="22"/>
          <w:lang w:eastAsia="zh-HK"/>
        </w:rPr>
        <w:tab/>
      </w:r>
      <w:r>
        <w:rPr>
          <w:rFonts w:ascii="Arial" w:hAnsi="Arial" w:cs="Arial"/>
          <w:sz w:val="22"/>
          <w:szCs w:val="22"/>
        </w:rPr>
        <w:t>:</w:t>
      </w:r>
      <w:r>
        <w:rPr>
          <w:rFonts w:ascii="Arial" w:hAnsi="Arial" w:cs="Arial"/>
          <w:sz w:val="22"/>
          <w:szCs w:val="22"/>
        </w:rPr>
        <w:tab/>
      </w:r>
      <w:r>
        <w:rPr>
          <w:rFonts w:ascii="Arial" w:hAnsi="Arial" w:cs="Arial"/>
          <w:sz w:val="22"/>
          <w:szCs w:val="22"/>
        </w:rPr>
        <w:t xml:space="preserve">62% Basis,  below 61% reject </w:t>
      </w:r>
    </w:p>
    <w:p>
      <w:pPr>
        <w:snapToGrid w:val="0"/>
        <w:spacing w:line="300" w:lineRule="exact"/>
        <w:contextualSpacing/>
        <w:rPr>
          <w:rFonts w:ascii="Arial" w:hAnsi="Arial" w:cs="Arial"/>
          <w:sz w:val="22"/>
          <w:szCs w:val="22"/>
        </w:rPr>
      </w:pPr>
      <w:r>
        <w:rPr>
          <w:rFonts w:ascii="Arial" w:hAnsi="Arial" w:cs="Arial"/>
          <w:sz w:val="22"/>
          <w:szCs w:val="22"/>
        </w:rPr>
        <w:t>Al2O3</w:t>
      </w:r>
      <w:r>
        <w:rPr>
          <w:rFonts w:ascii="Arial" w:hAnsi="Arial" w:cs="Arial"/>
          <w:sz w:val="22"/>
          <w:szCs w:val="22"/>
          <w:lang w:eastAsia="zh-HK"/>
        </w:rPr>
        <w:tab/>
      </w:r>
      <w:r>
        <w:rPr>
          <w:rFonts w:ascii="Arial" w:hAnsi="Arial" w:cs="Arial"/>
          <w:sz w:val="22"/>
          <w:szCs w:val="22"/>
        </w:rPr>
        <w:t>:</w:t>
      </w:r>
      <w:r>
        <w:rPr>
          <w:rFonts w:ascii="Arial" w:hAnsi="Arial" w:cs="Arial"/>
          <w:sz w:val="22"/>
          <w:szCs w:val="22"/>
          <w:lang w:eastAsia="zh-HK"/>
        </w:rPr>
        <w:tab/>
      </w:r>
      <w:r>
        <w:rPr>
          <w:rFonts w:ascii="Arial" w:hAnsi="Arial" w:cs="Arial"/>
          <w:sz w:val="22"/>
          <w:szCs w:val="22"/>
        </w:rPr>
        <w:t>1.0% Max, Greater or equal 1.5% reject</w:t>
      </w:r>
    </w:p>
    <w:p>
      <w:pPr>
        <w:snapToGrid w:val="0"/>
        <w:spacing w:line="300" w:lineRule="exact"/>
        <w:contextualSpacing/>
        <w:rPr>
          <w:rFonts w:ascii="Arial" w:hAnsi="Arial" w:cs="Arial"/>
          <w:sz w:val="22"/>
          <w:szCs w:val="22"/>
        </w:rPr>
      </w:pPr>
      <w:r>
        <w:rPr>
          <w:rFonts w:ascii="Arial" w:hAnsi="Arial" w:cs="Arial"/>
          <w:sz w:val="22"/>
          <w:szCs w:val="22"/>
        </w:rPr>
        <w:t>SiO2</w:t>
      </w:r>
      <w:r>
        <w:rPr>
          <w:rFonts w:ascii="Arial" w:hAnsi="Arial" w:cs="Arial"/>
          <w:sz w:val="22"/>
          <w:szCs w:val="22"/>
          <w:lang w:eastAsia="zh-HK"/>
        </w:rPr>
        <w:tab/>
      </w:r>
      <w:r>
        <w:rPr>
          <w:rFonts w:ascii="Arial" w:hAnsi="Arial" w:cs="Arial"/>
          <w:sz w:val="22"/>
          <w:szCs w:val="22"/>
        </w:rPr>
        <w:t>:</w:t>
      </w:r>
      <w:r>
        <w:rPr>
          <w:rFonts w:ascii="Arial" w:hAnsi="Arial" w:cs="Arial"/>
          <w:sz w:val="22"/>
          <w:szCs w:val="22"/>
          <w:lang w:eastAsia="zh-HK"/>
        </w:rPr>
        <w:tab/>
      </w:r>
      <w:r>
        <w:rPr>
          <w:rFonts w:ascii="Arial" w:hAnsi="Arial" w:cs="Arial"/>
          <w:sz w:val="22"/>
          <w:szCs w:val="22"/>
        </w:rPr>
        <w:t>8.0% max, Greater or equal 10.0% reject</w:t>
      </w:r>
    </w:p>
    <w:p>
      <w:pPr>
        <w:snapToGrid w:val="0"/>
        <w:spacing w:line="300" w:lineRule="exact"/>
        <w:contextualSpacing/>
        <w:rPr>
          <w:rFonts w:ascii="Arial" w:hAnsi="Arial" w:cs="Arial"/>
          <w:sz w:val="22"/>
          <w:szCs w:val="22"/>
        </w:rPr>
      </w:pPr>
      <w:r>
        <w:rPr>
          <w:rFonts w:ascii="Arial" w:hAnsi="Arial" w:cs="Arial"/>
          <w:sz w:val="22"/>
          <w:szCs w:val="22"/>
        </w:rPr>
        <w:t>P</w:t>
      </w:r>
      <w:r>
        <w:rPr>
          <w:rFonts w:ascii="Arial" w:hAnsi="Arial" w:cs="Arial"/>
          <w:sz w:val="22"/>
          <w:szCs w:val="22"/>
          <w:lang w:eastAsia="zh-HK"/>
        </w:rPr>
        <w:tab/>
      </w:r>
      <w:r>
        <w:rPr>
          <w:rFonts w:ascii="Arial" w:hAnsi="Arial" w:cs="Arial"/>
          <w:sz w:val="22"/>
          <w:szCs w:val="22"/>
        </w:rPr>
        <w:t>:</w:t>
      </w:r>
      <w:r>
        <w:rPr>
          <w:rFonts w:ascii="Arial" w:hAnsi="Arial" w:cs="Arial"/>
          <w:sz w:val="22"/>
          <w:szCs w:val="22"/>
          <w:lang w:eastAsia="zh-HK"/>
        </w:rPr>
        <w:tab/>
      </w:r>
      <w:r>
        <w:rPr>
          <w:rFonts w:ascii="Arial" w:hAnsi="Arial" w:cs="Arial"/>
          <w:sz w:val="22"/>
          <w:szCs w:val="22"/>
        </w:rPr>
        <w:t>0.15% max, Greater or equal 0.18% reject</w:t>
      </w:r>
    </w:p>
    <w:p>
      <w:pPr>
        <w:snapToGrid w:val="0"/>
        <w:spacing w:line="300" w:lineRule="exact"/>
        <w:contextualSpacing/>
        <w:rPr>
          <w:rFonts w:ascii="Arial" w:hAnsi="Arial" w:cs="Arial"/>
          <w:sz w:val="22"/>
          <w:szCs w:val="22"/>
        </w:rPr>
      </w:pPr>
      <w:r>
        <w:rPr>
          <w:rFonts w:ascii="Arial" w:hAnsi="Arial" w:cs="Arial"/>
          <w:sz w:val="22"/>
          <w:szCs w:val="22"/>
        </w:rPr>
        <w:t>S</w:t>
      </w:r>
      <w:r>
        <w:rPr>
          <w:rFonts w:ascii="Arial" w:hAnsi="Arial" w:cs="Arial"/>
          <w:sz w:val="22"/>
          <w:szCs w:val="22"/>
          <w:lang w:eastAsia="zh-HK"/>
        </w:rPr>
        <w:tab/>
      </w:r>
      <w:r>
        <w:rPr>
          <w:rFonts w:ascii="Arial" w:hAnsi="Arial" w:cs="Arial"/>
          <w:sz w:val="22"/>
          <w:szCs w:val="22"/>
        </w:rPr>
        <w:t>:</w:t>
      </w:r>
      <w:r>
        <w:rPr>
          <w:rFonts w:ascii="Arial" w:hAnsi="Arial" w:cs="Arial"/>
          <w:sz w:val="22"/>
          <w:szCs w:val="22"/>
          <w:lang w:eastAsia="zh-HK"/>
        </w:rPr>
        <w:tab/>
      </w:r>
      <w:r>
        <w:rPr>
          <w:rFonts w:ascii="Arial" w:hAnsi="Arial" w:cs="Arial"/>
          <w:sz w:val="22"/>
          <w:szCs w:val="22"/>
        </w:rPr>
        <w:t>0.060% max, Greater or equal 0.10% reject</w:t>
      </w:r>
    </w:p>
    <w:p>
      <w:pPr>
        <w:snapToGrid w:val="0"/>
        <w:spacing w:line="300" w:lineRule="exact"/>
        <w:contextualSpacing/>
        <w:rPr>
          <w:rFonts w:ascii="Arial" w:hAnsi="Arial" w:cs="Arial"/>
          <w:sz w:val="22"/>
          <w:szCs w:val="22"/>
        </w:rPr>
      </w:pPr>
      <w:r>
        <w:rPr>
          <w:rFonts w:ascii="Arial" w:hAnsi="Arial" w:cs="Arial"/>
          <w:sz w:val="22"/>
          <w:szCs w:val="22"/>
        </w:rPr>
        <w:t>Zn</w:t>
      </w:r>
      <w:r>
        <w:rPr>
          <w:rFonts w:ascii="Arial" w:hAnsi="Arial" w:cs="Arial"/>
          <w:sz w:val="22"/>
          <w:szCs w:val="22"/>
        </w:rPr>
        <w:tab/>
      </w:r>
      <w:r>
        <w:rPr>
          <w:rFonts w:ascii="Arial" w:hAnsi="Arial" w:cs="Arial"/>
          <w:sz w:val="22"/>
          <w:szCs w:val="22"/>
        </w:rPr>
        <w:t>:</w:t>
      </w:r>
      <w:r>
        <w:rPr>
          <w:rFonts w:ascii="Arial" w:hAnsi="Arial" w:cs="Arial"/>
          <w:sz w:val="22"/>
          <w:szCs w:val="22"/>
        </w:rPr>
        <w:tab/>
      </w:r>
      <w:r>
        <w:rPr>
          <w:rFonts w:ascii="Arial" w:hAnsi="Arial" w:cs="Arial"/>
          <w:sz w:val="22"/>
          <w:szCs w:val="22"/>
        </w:rPr>
        <w:t>Greater or equal 0.10% reject</w:t>
      </w:r>
    </w:p>
    <w:p>
      <w:pPr>
        <w:snapToGrid w:val="0"/>
        <w:spacing w:line="300" w:lineRule="exact"/>
        <w:contextualSpacing/>
        <w:rPr>
          <w:rFonts w:ascii="Arial" w:hAnsi="Arial" w:cs="Arial"/>
          <w:sz w:val="22"/>
          <w:szCs w:val="22"/>
        </w:rPr>
      </w:pPr>
      <w:r>
        <w:rPr>
          <w:rFonts w:ascii="Arial" w:hAnsi="Arial" w:cs="Arial"/>
          <w:sz w:val="22"/>
          <w:szCs w:val="22"/>
        </w:rPr>
        <w:t>Moisture:</w:t>
      </w:r>
      <w:r>
        <w:rPr>
          <w:rFonts w:ascii="Arial" w:hAnsi="Arial" w:cs="Arial"/>
          <w:sz w:val="22"/>
          <w:szCs w:val="22"/>
          <w:lang w:eastAsia="zh-HK"/>
        </w:rPr>
        <w:tab/>
      </w:r>
      <w:r>
        <w:rPr>
          <w:rFonts w:ascii="Arial" w:hAnsi="Arial" w:cs="Arial"/>
          <w:sz w:val="22"/>
          <w:szCs w:val="22"/>
          <w:lang w:eastAsia="zh-HK"/>
        </w:rPr>
        <w:t xml:space="preserve">    </w:t>
      </w:r>
      <w:r>
        <w:rPr>
          <w:rFonts w:ascii="Arial" w:hAnsi="Arial" w:cs="Arial"/>
          <w:sz w:val="22"/>
          <w:szCs w:val="22"/>
        </w:rPr>
        <w:t>8.5% max</w:t>
      </w:r>
    </w:p>
    <w:p>
      <w:pPr>
        <w:snapToGrid w:val="0"/>
        <w:spacing w:line="300" w:lineRule="exact"/>
        <w:contextualSpacing/>
        <w:rPr>
          <w:rFonts w:ascii="Arial" w:hAnsi="Arial" w:cs="Arial"/>
          <w:sz w:val="22"/>
          <w:szCs w:val="22"/>
        </w:rPr>
      </w:pPr>
    </w:p>
    <w:p>
      <w:pPr>
        <w:snapToGrid w:val="0"/>
        <w:spacing w:line="300" w:lineRule="exact"/>
        <w:contextualSpacing/>
        <w:rPr>
          <w:rFonts w:ascii="Arial" w:hAnsi="Arial" w:cs="Arial"/>
          <w:sz w:val="22"/>
          <w:szCs w:val="22"/>
        </w:rPr>
      </w:pPr>
      <w:r>
        <w:rPr>
          <w:rFonts w:ascii="Arial" w:hAnsi="Arial" w:cs="Arial"/>
          <w:sz w:val="22"/>
          <w:szCs w:val="22"/>
        </w:rPr>
        <w:t>PHYSICAL PROPERTIES (on wet basis)</w:t>
      </w:r>
    </w:p>
    <w:p>
      <w:pPr>
        <w:snapToGrid w:val="0"/>
        <w:spacing w:line="300" w:lineRule="exact"/>
        <w:contextualSpacing/>
        <w:rPr>
          <w:rFonts w:ascii="Arial" w:hAnsi="Arial" w:cs="Arial"/>
          <w:sz w:val="22"/>
          <w:szCs w:val="22"/>
        </w:rPr>
      </w:pPr>
      <w:r>
        <w:rPr>
          <w:rFonts w:ascii="Arial" w:hAnsi="Arial" w:cs="Arial"/>
          <w:sz w:val="22"/>
          <w:szCs w:val="22"/>
        </w:rPr>
        <w:t>Size:</w:t>
      </w:r>
    </w:p>
    <w:p>
      <w:pPr>
        <w:tabs>
          <w:tab w:val="left" w:pos="720"/>
          <w:tab w:val="left" w:pos="1440"/>
          <w:tab w:val="left" w:pos="2160"/>
          <w:tab w:val="left" w:pos="2880"/>
          <w:tab w:val="left" w:pos="3456"/>
        </w:tabs>
        <w:snapToGrid w:val="0"/>
        <w:spacing w:line="300" w:lineRule="exact"/>
        <w:contextualSpacing/>
        <w:rPr>
          <w:rFonts w:ascii="Arial" w:hAnsi="Arial" w:cs="Arial"/>
          <w:sz w:val="22"/>
          <w:szCs w:val="22"/>
        </w:rPr>
      </w:pPr>
      <w:r>
        <w:rPr>
          <w:rFonts w:ascii="Arial" w:hAnsi="Arial" w:cs="Arial"/>
          <w:sz w:val="22"/>
          <w:szCs w:val="22"/>
        </w:rPr>
        <w:t>0 – 10.0 mm</w:t>
      </w:r>
      <w:r>
        <w:rPr>
          <w:rFonts w:ascii="Arial" w:hAnsi="Arial" w:cs="Arial"/>
          <w:sz w:val="22"/>
          <w:szCs w:val="22"/>
          <w:lang w:eastAsia="zh-HK"/>
        </w:rPr>
        <w:tab/>
      </w:r>
      <w:r>
        <w:rPr>
          <w:rFonts w:ascii="Arial" w:hAnsi="Arial" w:cs="Arial"/>
          <w:sz w:val="22"/>
          <w:szCs w:val="22"/>
        </w:rPr>
        <w:t>:            90% min</w:t>
      </w:r>
      <w:r>
        <w:rPr>
          <w:rFonts w:ascii="Arial" w:hAnsi="Arial" w:cs="Arial"/>
          <w:sz w:val="22"/>
          <w:szCs w:val="22"/>
        </w:rPr>
        <w:tab/>
      </w:r>
    </w:p>
    <w:p>
      <w:pPr>
        <w:pStyle w:val="29"/>
        <w:spacing w:line="276" w:lineRule="auto"/>
        <w:jc w:val="both"/>
        <w:rPr>
          <w:rFonts w:ascii="Arial" w:hAnsi="Arial" w:cs="Arial"/>
          <w:sz w:val="22"/>
          <w:lang w:val="en-US"/>
        </w:rPr>
      </w:pPr>
    </w:p>
    <w:p>
      <w:pPr>
        <w:pStyle w:val="29"/>
        <w:spacing w:line="276" w:lineRule="auto"/>
        <w:jc w:val="both"/>
        <w:rPr>
          <w:rFonts w:ascii="Arial" w:hAnsi="Arial" w:cs="Arial"/>
          <w:sz w:val="22"/>
          <w:lang w:val="en-US"/>
        </w:rPr>
      </w:pPr>
    </w:p>
    <w:p>
      <w:pPr>
        <w:pStyle w:val="29"/>
        <w:spacing w:line="276" w:lineRule="auto"/>
        <w:jc w:val="both"/>
        <w:rPr>
          <w:rFonts w:ascii="Arial" w:hAnsi="Arial" w:cs="Arial"/>
          <w:b/>
          <w:sz w:val="22"/>
          <w:lang w:val="en-US"/>
        </w:rPr>
      </w:pPr>
      <w:r>
        <w:rPr>
          <w:rFonts w:ascii="Arial" w:hAnsi="Arial" w:cs="Arial"/>
          <w:b/>
          <w:sz w:val="22"/>
          <w:lang w:val="en-US"/>
        </w:rPr>
        <w:t>a. Iron Ore Fines assay below:</w:t>
      </w:r>
    </w:p>
    <w:p>
      <w:pPr>
        <w:pStyle w:val="29"/>
        <w:spacing w:line="276" w:lineRule="auto"/>
        <w:jc w:val="both"/>
        <w:rPr>
          <w:rFonts w:ascii="Arial" w:hAnsi="Arial" w:cs="Arial"/>
          <w:sz w:val="22"/>
          <w:lang w:val="en-US"/>
        </w:rPr>
      </w:pPr>
      <w:r>
        <w:rPr>
          <w:lang w:val="en-US"/>
        </w:rPr>
        <w:drawing>
          <wp:inline distT="0" distB="0" distL="0" distR="0">
            <wp:extent cx="5612765" cy="2898775"/>
            <wp:effectExtent l="0" t="0" r="635" b="0"/>
            <wp:docPr id="2" name="Imagen 2" descr="Macintosh HD:Users:gabrielprieto2:Dropbox:2JAMAR:1Mining Iron Ore:1VENADO:2Clientes:Fairdeal Supplies:Certificate of Analysis - Iron Ore - Prati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Macintosh HD:Users:gabrielprieto2:Dropbox:2JAMAR:1Mining Iron Ore:1VENADO:2Clientes:Fairdeal Supplies:Certificate of Analysis - Iron Ore - Pratik.p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612765" cy="2898775"/>
                    </a:xfrm>
                    <a:prstGeom prst="rect">
                      <a:avLst/>
                    </a:prstGeom>
                    <a:noFill/>
                    <a:ln>
                      <a:noFill/>
                    </a:ln>
                  </pic:spPr>
                </pic:pic>
              </a:graphicData>
            </a:graphic>
          </wp:inline>
        </w:drawing>
      </w:r>
    </w:p>
    <w:p>
      <w:pPr>
        <w:pStyle w:val="29"/>
        <w:spacing w:line="276" w:lineRule="auto"/>
        <w:jc w:val="both"/>
        <w:rPr>
          <w:rFonts w:ascii="Arial" w:hAnsi="Arial" w:cs="Arial"/>
          <w:sz w:val="22"/>
          <w:lang w:val="en-US"/>
        </w:rPr>
      </w:pPr>
    </w:p>
    <w:p>
      <w:pPr>
        <w:pStyle w:val="29"/>
        <w:spacing w:line="276" w:lineRule="auto"/>
        <w:jc w:val="both"/>
        <w:rPr>
          <w:rFonts w:ascii="Arial" w:hAnsi="Arial" w:cs="Arial"/>
          <w:b/>
          <w:color w:val="000000" w:themeColor="text1"/>
          <w:sz w:val="22"/>
          <w:lang w:val="en-US"/>
          <w14:textFill>
            <w14:solidFill>
              <w14:schemeClr w14:val="tx1"/>
            </w14:solidFill>
          </w14:textFill>
        </w:rPr>
      </w:pPr>
      <w:r>
        <w:rPr>
          <w:rFonts w:ascii="Arial" w:hAnsi="Arial" w:cs="Arial"/>
          <w:b/>
          <w:color w:val="000000" w:themeColor="text1"/>
          <w:sz w:val="22"/>
          <w:lang w:val="en-US"/>
          <w14:textFill>
            <w14:solidFill>
              <w14:schemeClr w14:val="tx1"/>
            </w14:solidFill>
          </w14:textFill>
        </w:rPr>
        <w:t>CLAUSE 4: VALIDITY AND EFFECTIVENESS.</w:t>
      </w:r>
    </w:p>
    <w:p>
      <w:pPr>
        <w:pStyle w:val="29"/>
        <w:spacing w:line="276" w:lineRule="auto"/>
        <w:jc w:val="both"/>
        <w:rPr>
          <w:rFonts w:ascii="Arial" w:hAnsi="Arial" w:cs="Arial"/>
          <w:sz w:val="22"/>
          <w:lang w:val="en-US"/>
        </w:rPr>
      </w:pPr>
      <w:r>
        <w:rPr>
          <w:rFonts w:ascii="Arial" w:hAnsi="Arial" w:cs="Arial"/>
          <w:sz w:val="22"/>
          <w:lang w:val="en-US"/>
        </w:rPr>
        <w:t>This contract will have a validity of 1 month from date of signing, with a review at completion for a possible change in quantities, quality, shipping dates and PLATTS INDEX PRICE based on higher quality of material. The contract will become effective and enforceable upon receiving the Letter of Credit as outlined above at Seller´s local bank</w:t>
      </w:r>
      <w:r>
        <w:rPr>
          <w:rFonts w:ascii="Arial" w:hAnsi="Arial" w:cs="Arial"/>
          <w:strike/>
          <w:sz w:val="22"/>
          <w:lang w:val="en-US"/>
        </w:rPr>
        <w:t>.</w:t>
      </w:r>
    </w:p>
    <w:p>
      <w:pPr>
        <w:spacing w:line="276" w:lineRule="auto"/>
        <w:jc w:val="both"/>
        <w:rPr>
          <w:rFonts w:ascii="Arial" w:hAnsi="Arial" w:cs="Arial"/>
          <w:sz w:val="22"/>
          <w:szCs w:val="22"/>
        </w:rPr>
      </w:pPr>
    </w:p>
    <w:p>
      <w:pPr>
        <w:spacing w:line="276" w:lineRule="auto"/>
        <w:jc w:val="both"/>
        <w:rPr>
          <w:rFonts w:ascii="Arial" w:hAnsi="Arial" w:cs="Arial"/>
          <w:b/>
          <w:sz w:val="22"/>
          <w:szCs w:val="22"/>
        </w:rPr>
      </w:pPr>
      <w:r>
        <w:rPr>
          <w:rFonts w:ascii="Arial" w:hAnsi="Arial" w:cs="Arial"/>
          <w:b/>
          <w:sz w:val="22"/>
          <w:szCs w:val="22"/>
        </w:rPr>
        <w:t>CLAUSE 5: PRICE.</w:t>
      </w:r>
    </w:p>
    <w:p>
      <w:pPr>
        <w:spacing w:line="276" w:lineRule="auto"/>
        <w:jc w:val="both"/>
        <w:rPr>
          <w:rFonts w:ascii="Arial" w:hAnsi="Arial" w:cs="Arial"/>
          <w:b/>
          <w:sz w:val="22"/>
          <w:szCs w:val="22"/>
        </w:rPr>
      </w:pPr>
    </w:p>
    <w:p>
      <w:pPr>
        <w:spacing w:line="276" w:lineRule="auto"/>
        <w:jc w:val="both"/>
        <w:rPr>
          <w:rFonts w:ascii="Arial" w:hAnsi="Arial" w:cs="Arial"/>
          <w:b/>
          <w:sz w:val="22"/>
          <w:szCs w:val="22"/>
        </w:rPr>
      </w:pPr>
      <w:r>
        <w:rPr>
          <w:rFonts w:ascii="Arial" w:hAnsi="Arial" w:cs="Arial"/>
          <w:b/>
          <w:sz w:val="22"/>
          <w:szCs w:val="22"/>
        </w:rPr>
        <w:t>A. - For the above 35,000 MT, a Fixed Price of $ DMT, Port of Castilla, Honduras.</w:t>
      </w:r>
    </w:p>
    <w:p>
      <w:pPr>
        <w:spacing w:line="276" w:lineRule="auto"/>
        <w:jc w:val="both"/>
        <w:rPr>
          <w:rFonts w:ascii="Arial" w:hAnsi="Arial" w:cs="Arial"/>
          <w:sz w:val="22"/>
          <w:szCs w:val="22"/>
        </w:rPr>
      </w:pPr>
    </w:p>
    <w:p>
      <w:pPr>
        <w:spacing w:line="276" w:lineRule="auto"/>
        <w:jc w:val="both"/>
        <w:rPr>
          <w:rFonts w:ascii="Arial" w:hAnsi="Arial" w:cs="Arial"/>
          <w:b/>
          <w:sz w:val="22"/>
          <w:szCs w:val="22"/>
        </w:rPr>
      </w:pPr>
      <w:r>
        <w:rPr>
          <w:rFonts w:ascii="Arial" w:hAnsi="Arial" w:cs="Arial"/>
          <w:b/>
          <w:sz w:val="22"/>
          <w:szCs w:val="22"/>
        </w:rPr>
        <w:t>CLAUSE 6: PAYMENT TERMS.</w:t>
      </w:r>
    </w:p>
    <w:p>
      <w:pPr>
        <w:spacing w:line="276" w:lineRule="auto"/>
        <w:jc w:val="both"/>
        <w:rPr>
          <w:rFonts w:ascii="Arial" w:hAnsi="Arial" w:cs="Arial"/>
          <w:b/>
          <w:sz w:val="22"/>
          <w:szCs w:val="22"/>
        </w:rPr>
      </w:pPr>
    </w:p>
    <w:p>
      <w:pPr>
        <w:spacing w:line="276" w:lineRule="auto"/>
        <w:jc w:val="both"/>
        <w:rPr>
          <w:rFonts w:ascii="Arial" w:hAnsi="Arial" w:cs="Arial"/>
          <w:sz w:val="22"/>
          <w:szCs w:val="22"/>
        </w:rPr>
      </w:pPr>
      <w:r>
        <w:rPr>
          <w:rFonts w:ascii="Arial" w:hAnsi="Arial" w:cs="Arial"/>
          <w:b/>
          <w:sz w:val="22"/>
          <w:szCs w:val="22"/>
        </w:rPr>
        <w:t>A. Letter of Credit:</w:t>
      </w:r>
      <w:r>
        <w:rPr>
          <w:rFonts w:ascii="Arial" w:hAnsi="Arial" w:cs="Arial"/>
          <w:sz w:val="22"/>
          <w:szCs w:val="22"/>
        </w:rPr>
        <w:t xml:space="preserve"> 100% irrevocable at sight letter of credit (“LC”) +10% issued by a prime bank payment against documentary credit delivery per Clause 6D below.</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The Demurrage time generated by payment issues, once the cargo is loaded, will be by BUYER account.</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SELLER shall be the exporter of the material and will be mentioned on all relevant documents. Furthermore, SELLER shall ensure that all export permits are ready on time and correctly filled, including the export permit issued by the INGEOHMIN (Mining Authority). The SELLER shall pay all costs of any delays caused by any failure of the export documentation.</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b/>
          <w:caps/>
          <w:sz w:val="22"/>
          <w:szCs w:val="22"/>
        </w:rPr>
        <w:t xml:space="preserve">B. </w:t>
      </w:r>
      <w:r>
        <w:rPr>
          <w:rFonts w:ascii="Arial" w:hAnsi="Arial" w:cs="Arial"/>
          <w:b/>
          <w:sz w:val="22"/>
          <w:szCs w:val="22"/>
        </w:rPr>
        <w:t>LC Opening</w:t>
      </w:r>
      <w:r>
        <w:rPr>
          <w:rFonts w:ascii="Arial" w:hAnsi="Arial" w:cs="Arial"/>
          <w:sz w:val="22"/>
          <w:szCs w:val="22"/>
        </w:rPr>
        <w:t xml:space="preserve">: LC value calculation of: </w:t>
      </w:r>
      <w:r>
        <w:rPr>
          <w:rFonts w:ascii="Arial" w:hAnsi="Arial" w:cs="Arial"/>
          <w:b/>
          <w:sz w:val="22"/>
          <w:szCs w:val="22"/>
        </w:rPr>
        <w:t>$ DMT</w:t>
      </w:r>
      <w:r>
        <w:rPr>
          <w:rFonts w:ascii="Arial" w:hAnsi="Arial" w:cs="Arial"/>
          <w:sz w:val="22"/>
          <w:szCs w:val="22"/>
        </w:rPr>
        <w:t xml:space="preserve">, OR </w:t>
      </w:r>
      <w:r>
        <w:rPr>
          <w:rFonts w:ascii="Arial" w:hAnsi="Arial" w:cs="Arial"/>
          <w:b/>
          <w:sz w:val="22"/>
          <w:szCs w:val="22"/>
        </w:rPr>
        <w:t>US$</w:t>
      </w:r>
      <w:r>
        <w:rPr>
          <w:rFonts w:ascii="Arial" w:hAnsi="Arial" w:cs="Arial"/>
          <w:sz w:val="22"/>
          <w:szCs w:val="22"/>
        </w:rPr>
        <w:t xml:space="preserve"> (per clause 6A above)</w:t>
      </w:r>
      <w:r>
        <w:rPr>
          <w:rFonts w:ascii="Arial" w:hAnsi="Arial" w:cs="Arial"/>
          <w:caps/>
          <w:sz w:val="22"/>
          <w:szCs w:val="22"/>
        </w:rPr>
        <w:t xml:space="preserve"> </w:t>
      </w:r>
      <w:r>
        <w:rPr>
          <w:rFonts w:ascii="Arial" w:hAnsi="Arial" w:cs="Arial"/>
          <w:sz w:val="22"/>
          <w:szCs w:val="22"/>
        </w:rPr>
        <w:t xml:space="preserve">through the bank </w:t>
      </w:r>
      <w:r>
        <w:rPr>
          <w:rFonts w:ascii="Arial" w:hAnsi="Arial" w:cs="Arial"/>
          <w:i/>
          <w:sz w:val="22"/>
          <w:szCs w:val="22"/>
        </w:rPr>
        <w:t>within 5 (five) working</w:t>
      </w:r>
      <w:r>
        <w:rPr>
          <w:rFonts w:ascii="Arial" w:hAnsi="Arial" w:cs="Arial"/>
          <w:sz w:val="22"/>
          <w:szCs w:val="22"/>
        </w:rPr>
        <w:t xml:space="preserve"> days after signing of this contract by both parties.</w:t>
      </w:r>
    </w:p>
    <w:p>
      <w:pPr>
        <w:spacing w:line="276" w:lineRule="auto"/>
        <w:jc w:val="both"/>
        <w:rPr>
          <w:rFonts w:ascii="Arial" w:hAnsi="Arial" w:cs="Arial"/>
          <w:b/>
          <w:bCs/>
          <w:sz w:val="22"/>
          <w:szCs w:val="22"/>
        </w:rPr>
      </w:pPr>
    </w:p>
    <w:p>
      <w:pPr>
        <w:spacing w:line="276" w:lineRule="auto"/>
        <w:jc w:val="both"/>
        <w:rPr>
          <w:rFonts w:ascii="Arial" w:hAnsi="Arial" w:cs="Arial"/>
          <w:sz w:val="22"/>
          <w:szCs w:val="22"/>
        </w:rPr>
      </w:pPr>
      <w:r>
        <w:rPr>
          <w:rFonts w:ascii="Arial" w:hAnsi="Arial" w:cs="Arial"/>
          <w:b/>
          <w:bCs/>
          <w:sz w:val="22"/>
          <w:szCs w:val="22"/>
        </w:rPr>
        <w:t xml:space="preserve">C. Payment: </w:t>
      </w:r>
      <w:r>
        <w:rPr>
          <w:rFonts w:ascii="Arial" w:hAnsi="Arial" w:cs="Arial"/>
          <w:bCs/>
          <w:sz w:val="22"/>
          <w:szCs w:val="22"/>
        </w:rPr>
        <w:t xml:space="preserve">First payment of 98% of total value </w:t>
      </w:r>
      <w:r>
        <w:rPr>
          <w:rFonts w:ascii="Arial" w:hAnsi="Arial" w:cs="Arial"/>
          <w:sz w:val="22"/>
          <w:szCs w:val="22"/>
        </w:rPr>
        <w:t xml:space="preserve">for each shipment shall be payable at the SELLER´S Bank counters against seller’s presentation of the below documents, as per the unit price stipulated in clause 5A, and calculated as per the quality and quantity certificates issued by SGS at loading port. The quality and quantity certificates issued by SGS shall be the basis for invoice.  </w:t>
      </w:r>
    </w:p>
    <w:p>
      <w:pPr>
        <w:spacing w:line="276" w:lineRule="auto"/>
        <w:jc w:val="both"/>
        <w:rPr>
          <w:rFonts w:ascii="Arial" w:hAnsi="Arial" w:cs="Arial"/>
          <w:sz w:val="22"/>
          <w:szCs w:val="22"/>
        </w:rPr>
      </w:pPr>
      <w:r>
        <w:rPr>
          <w:rFonts w:ascii="Arial" w:hAnsi="Arial" w:cs="Arial"/>
          <w:sz w:val="22"/>
          <w:szCs w:val="22"/>
        </w:rPr>
        <w:t>Final payment of 5.0% shall be payable at the Seller´s bank counters against the final presentation of receiving documents at the BUYER´S port of discharge.</w:t>
      </w:r>
    </w:p>
    <w:p>
      <w:pPr>
        <w:spacing w:line="276" w:lineRule="auto"/>
        <w:jc w:val="both"/>
        <w:rPr>
          <w:rFonts w:ascii="Arial" w:hAnsi="Arial" w:cs="Arial"/>
          <w:sz w:val="22"/>
          <w:szCs w:val="22"/>
        </w:rPr>
      </w:pPr>
    </w:p>
    <w:p>
      <w:pPr>
        <w:spacing w:line="276" w:lineRule="auto"/>
        <w:jc w:val="both"/>
        <w:rPr>
          <w:rFonts w:ascii="Arial" w:hAnsi="Arial" w:cs="Arial"/>
          <w:b/>
          <w:sz w:val="22"/>
          <w:szCs w:val="22"/>
        </w:rPr>
      </w:pPr>
      <w:r>
        <w:rPr>
          <w:rFonts w:ascii="Arial" w:hAnsi="Arial" w:cs="Arial"/>
          <w:b/>
          <w:sz w:val="22"/>
          <w:szCs w:val="22"/>
        </w:rPr>
        <w:t>D. SELLER will issue the following documents:</w:t>
      </w:r>
    </w:p>
    <w:p>
      <w:pPr>
        <w:pStyle w:val="29"/>
        <w:numPr>
          <w:ilvl w:val="0"/>
          <w:numId w:val="4"/>
        </w:numPr>
        <w:spacing w:line="276" w:lineRule="auto"/>
        <w:jc w:val="both"/>
        <w:rPr>
          <w:rFonts w:ascii="Arial" w:hAnsi="Arial" w:cs="Arial"/>
          <w:sz w:val="22"/>
          <w:lang w:val="en-US"/>
        </w:rPr>
      </w:pPr>
      <w:r>
        <w:rPr>
          <w:rFonts w:ascii="Arial" w:hAnsi="Arial" w:cs="Arial"/>
          <w:sz w:val="22"/>
          <w:lang w:val="en-US"/>
        </w:rPr>
        <w:t xml:space="preserve">Signed Seller’s Commercial invoice for 100% of contract value in one (1) original and two (2) copies indicating value of goods shipped as per clause 7, name of carrying vessel, contract number, number of letter of credit </w:t>
      </w:r>
      <w:r>
        <w:rPr>
          <w:rFonts w:ascii="Arial" w:hAnsi="Arial" w:cs="Arial"/>
          <w:color w:val="000000" w:themeColor="text1"/>
          <w:sz w:val="22"/>
          <w:lang w:val="en-US"/>
          <w14:textFill>
            <w14:solidFill>
              <w14:schemeClr w14:val="tx1"/>
            </w14:solidFill>
          </w14:textFill>
        </w:rPr>
        <w:t>(if applicable</w:t>
      </w:r>
      <w:r>
        <w:rPr>
          <w:rFonts w:ascii="Arial" w:hAnsi="Arial" w:cs="Arial"/>
          <w:sz w:val="22"/>
          <w:lang w:val="en-US"/>
        </w:rPr>
        <w:t xml:space="preserve">).  </w:t>
      </w:r>
    </w:p>
    <w:p>
      <w:pPr>
        <w:pStyle w:val="29"/>
        <w:numPr>
          <w:ilvl w:val="0"/>
          <w:numId w:val="4"/>
        </w:numPr>
        <w:spacing w:line="276" w:lineRule="auto"/>
        <w:jc w:val="both"/>
        <w:rPr>
          <w:rFonts w:ascii="Arial" w:hAnsi="Arial" w:cs="Arial"/>
          <w:sz w:val="22"/>
          <w:lang w:val="en-US"/>
        </w:rPr>
      </w:pPr>
      <w:r>
        <w:rPr>
          <w:rFonts w:ascii="Arial" w:hAnsi="Arial" w:cs="Arial"/>
          <w:sz w:val="22"/>
          <w:lang w:val="en-US"/>
        </w:rPr>
        <w:t>Full set of Clean on board Ocean Bill of Lading (3 originals plus 3 non-negotiable copies) made out to order and blank endorsed, marked “FREIGHT PAYABLE AS PER CHARTER PARTY”.</w:t>
      </w:r>
    </w:p>
    <w:p>
      <w:pPr>
        <w:pStyle w:val="29"/>
        <w:numPr>
          <w:ilvl w:val="0"/>
          <w:numId w:val="4"/>
        </w:numPr>
        <w:spacing w:line="276" w:lineRule="auto"/>
        <w:jc w:val="both"/>
        <w:rPr>
          <w:rFonts w:ascii="Arial" w:hAnsi="Arial" w:cs="Arial"/>
          <w:sz w:val="22"/>
          <w:lang w:val="en-US"/>
        </w:rPr>
      </w:pPr>
      <w:r>
        <w:rPr>
          <w:rFonts w:ascii="Arial" w:hAnsi="Arial" w:cs="Arial"/>
          <w:sz w:val="22"/>
          <w:lang w:val="en-US"/>
        </w:rPr>
        <w:t>Certificate of Weight and Draft Survey Report or equivalent e-certificate in three (3) originals and three (3) copies issued by the SGS showing draft weight survey of quantity shipped, at loading port.</w:t>
      </w:r>
    </w:p>
    <w:p>
      <w:pPr>
        <w:pStyle w:val="29"/>
        <w:numPr>
          <w:ilvl w:val="0"/>
          <w:numId w:val="4"/>
        </w:numPr>
        <w:spacing w:line="276" w:lineRule="auto"/>
        <w:jc w:val="both"/>
        <w:rPr>
          <w:rFonts w:ascii="Arial" w:hAnsi="Arial" w:cs="Arial"/>
          <w:color w:val="000000" w:themeColor="text1"/>
          <w:sz w:val="22"/>
          <w:lang w:val="en-US"/>
          <w14:textFill>
            <w14:solidFill>
              <w14:schemeClr w14:val="tx1"/>
            </w14:solidFill>
          </w14:textFill>
        </w:rPr>
      </w:pPr>
      <w:r>
        <w:rPr>
          <w:rFonts w:ascii="Arial" w:hAnsi="Arial" w:cs="Arial"/>
          <w:sz w:val="22"/>
          <w:lang w:val="en-US"/>
        </w:rPr>
        <w:t xml:space="preserve">Certificate of Analysis at loading port in three (3) originals and three (3) copies issued by the SGS or equivalent e-certificate indicating the actual result </w:t>
      </w:r>
      <w:r>
        <w:rPr>
          <w:rFonts w:ascii="Arial" w:hAnsi="Arial" w:cs="Arial"/>
          <w:color w:val="000000" w:themeColor="text1"/>
          <w:sz w:val="22"/>
          <w:lang w:val="en-US"/>
          <w14:textFill>
            <w14:solidFill>
              <w14:schemeClr w14:val="tx1"/>
            </w14:solidFill>
          </w14:textFill>
        </w:rPr>
        <w:t>of Chemical Composition, Physical Size and Moisture as detailed in clause 3 above.</w:t>
      </w:r>
    </w:p>
    <w:p>
      <w:pPr>
        <w:pStyle w:val="29"/>
        <w:numPr>
          <w:ilvl w:val="0"/>
          <w:numId w:val="4"/>
        </w:numPr>
        <w:spacing w:line="276" w:lineRule="auto"/>
        <w:jc w:val="both"/>
        <w:rPr>
          <w:rFonts w:ascii="Arial" w:hAnsi="Arial" w:cs="Arial"/>
          <w:sz w:val="22"/>
          <w:lang w:val="en-US"/>
        </w:rPr>
      </w:pPr>
      <w:r>
        <w:rPr>
          <w:rFonts w:ascii="Arial" w:hAnsi="Arial" w:cs="Arial"/>
          <w:sz w:val="22"/>
          <w:lang w:val="en-US"/>
        </w:rPr>
        <w:t xml:space="preserve">Certificate of Origin issued in 1 original and 1 copy issued by relevant Honduras governmental authority. </w:t>
      </w:r>
    </w:p>
    <w:p>
      <w:pPr>
        <w:pStyle w:val="143"/>
        <w:widowControl w:val="0"/>
        <w:tabs>
          <w:tab w:val="left" w:pos="418"/>
        </w:tabs>
        <w:autoSpaceDE w:val="0"/>
        <w:spacing w:line="276" w:lineRule="auto"/>
        <w:ind w:left="0"/>
        <w:jc w:val="both"/>
        <w:rPr>
          <w:rFonts w:ascii="Arial" w:hAnsi="Arial" w:cs="Arial"/>
          <w:sz w:val="22"/>
          <w:szCs w:val="22"/>
        </w:rPr>
      </w:pPr>
    </w:p>
    <w:p>
      <w:pPr>
        <w:pStyle w:val="29"/>
        <w:spacing w:line="276" w:lineRule="auto"/>
        <w:jc w:val="both"/>
        <w:rPr>
          <w:rFonts w:ascii="Arial" w:hAnsi="Arial" w:cs="Arial"/>
          <w:sz w:val="22"/>
          <w:lang w:val="en-US"/>
        </w:rPr>
      </w:pPr>
      <w:r>
        <w:rPr>
          <w:rFonts w:ascii="Arial" w:hAnsi="Arial" w:cs="Arial"/>
          <w:sz w:val="22"/>
          <w:lang w:val="en-US"/>
        </w:rPr>
        <w:t xml:space="preserve">Given the documents for the final payments are provided by Seller, any payment methods shall allow for formats, wording and contents that may differ from those specified in this clause. The certificate of quality and certificate of weight and draft survey report issued by SGS shall be acceptable as it is. </w:t>
      </w:r>
    </w:p>
    <w:p>
      <w:pPr>
        <w:pStyle w:val="29"/>
        <w:spacing w:line="276" w:lineRule="auto"/>
        <w:jc w:val="both"/>
        <w:rPr>
          <w:rFonts w:ascii="Arial" w:hAnsi="Arial" w:cs="Arial"/>
          <w:sz w:val="22"/>
          <w:lang w:val="en-US"/>
        </w:rPr>
      </w:pPr>
    </w:p>
    <w:p>
      <w:pPr>
        <w:pStyle w:val="29"/>
        <w:spacing w:line="276" w:lineRule="auto"/>
        <w:jc w:val="both"/>
        <w:rPr>
          <w:rFonts w:ascii="Arial" w:hAnsi="Arial" w:cs="Arial"/>
          <w:sz w:val="22"/>
          <w:lang w:val="en-US"/>
        </w:rPr>
      </w:pPr>
    </w:p>
    <w:p>
      <w:pPr>
        <w:pStyle w:val="29"/>
        <w:spacing w:line="276" w:lineRule="auto"/>
        <w:jc w:val="both"/>
        <w:rPr>
          <w:rFonts w:ascii="Arial" w:hAnsi="Arial" w:cs="Arial"/>
          <w:b/>
          <w:sz w:val="22"/>
          <w:lang w:val="en-US"/>
        </w:rPr>
      </w:pPr>
    </w:p>
    <w:p>
      <w:pPr>
        <w:pStyle w:val="29"/>
        <w:spacing w:line="276" w:lineRule="auto"/>
        <w:jc w:val="both"/>
        <w:rPr>
          <w:rFonts w:ascii="Arial" w:hAnsi="Arial" w:cs="Arial"/>
          <w:b/>
          <w:sz w:val="22"/>
          <w:lang w:val="en-US"/>
        </w:rPr>
      </w:pPr>
      <w:r>
        <w:rPr>
          <w:rFonts w:ascii="Arial" w:hAnsi="Arial" w:cs="Arial"/>
          <w:b/>
          <w:sz w:val="22"/>
          <w:lang w:val="en-US"/>
        </w:rPr>
        <w:t>CLAUSE 7: PRICE ADJUSTMENT.</w:t>
      </w:r>
    </w:p>
    <w:p>
      <w:pPr>
        <w:pStyle w:val="29"/>
        <w:spacing w:line="276" w:lineRule="auto"/>
        <w:jc w:val="both"/>
        <w:rPr>
          <w:rFonts w:ascii="Arial" w:hAnsi="Arial" w:cs="Arial"/>
          <w:b/>
          <w:sz w:val="22"/>
          <w:lang w:val="en-US"/>
        </w:rPr>
      </w:pPr>
      <w:r>
        <w:rPr>
          <w:rFonts w:ascii="Arial" w:hAnsi="Arial" w:cs="Arial"/>
          <w:b/>
          <w:sz w:val="22"/>
          <w:lang w:val="en-US"/>
        </w:rPr>
        <w:t xml:space="preserve">1. </w:t>
      </w:r>
      <w:r>
        <w:rPr>
          <w:rFonts w:ascii="Arial" w:hAnsi="Arial" w:cs="Arial"/>
          <w:b/>
          <w:sz w:val="22"/>
          <w:u w:val="single"/>
          <w:lang w:val="en-US"/>
        </w:rPr>
        <w:t>62.00% Fe Contents</w:t>
      </w:r>
    </w:p>
    <w:p>
      <w:pPr>
        <w:pStyle w:val="29"/>
        <w:spacing w:line="276" w:lineRule="auto"/>
        <w:jc w:val="both"/>
        <w:rPr>
          <w:rFonts w:ascii="Arial" w:hAnsi="Arial" w:cs="Arial"/>
          <w:sz w:val="22"/>
          <w:lang w:val="en-US"/>
        </w:rPr>
      </w:pPr>
      <w:r>
        <w:rPr>
          <w:rFonts w:ascii="Arial" w:hAnsi="Arial" w:cs="Arial"/>
          <w:sz w:val="22"/>
          <w:lang w:val="en-US"/>
        </w:rPr>
        <w:t>The parties agree that the product is rejected below 61%.</w:t>
      </w:r>
    </w:p>
    <w:p>
      <w:pPr>
        <w:pStyle w:val="29"/>
        <w:spacing w:line="276" w:lineRule="auto"/>
        <w:jc w:val="both"/>
        <w:rPr>
          <w:rFonts w:ascii="Arial" w:hAnsi="Arial" w:cs="Arial"/>
          <w:sz w:val="22"/>
          <w:lang w:val="en-US"/>
        </w:rPr>
      </w:pPr>
    </w:p>
    <w:p>
      <w:pPr>
        <w:pStyle w:val="29"/>
        <w:spacing w:line="276" w:lineRule="auto"/>
        <w:jc w:val="both"/>
        <w:rPr>
          <w:rFonts w:ascii="Arial" w:hAnsi="Arial" w:cs="Arial"/>
          <w:sz w:val="22"/>
          <w:lang w:val="en-US"/>
        </w:rPr>
      </w:pPr>
      <w:r>
        <w:rPr>
          <w:rFonts w:ascii="Arial" w:hAnsi="Arial" w:eastAsia="Times New Roman" w:cs="Arial"/>
          <w:sz w:val="22"/>
          <w:lang w:val="en-US"/>
        </w:rPr>
        <w:t>If Fe content is above 62.00% a US$1.00 for each 1% premium should be calculated by dividing base price by 62.00 and multiplied by (Actual Fe minus 62.00).</w:t>
      </w:r>
    </w:p>
    <w:p>
      <w:pPr>
        <w:pStyle w:val="29"/>
        <w:spacing w:line="276" w:lineRule="auto"/>
        <w:jc w:val="both"/>
        <w:rPr>
          <w:rFonts w:ascii="Arial" w:hAnsi="Arial" w:cs="Arial"/>
          <w:sz w:val="22"/>
          <w:lang w:val="en-US"/>
        </w:rPr>
      </w:pPr>
    </w:p>
    <w:p>
      <w:pPr>
        <w:pStyle w:val="29"/>
        <w:spacing w:line="276" w:lineRule="auto"/>
        <w:jc w:val="both"/>
        <w:rPr>
          <w:rFonts w:ascii="Arial" w:hAnsi="Arial" w:cs="Arial"/>
          <w:sz w:val="22"/>
          <w:lang w:val="en-US"/>
        </w:rPr>
      </w:pPr>
    </w:p>
    <w:p>
      <w:pPr>
        <w:keepLines/>
        <w:adjustRightInd w:val="0"/>
        <w:snapToGrid w:val="0"/>
        <w:spacing w:line="300" w:lineRule="exact"/>
        <w:ind w:left="720"/>
        <w:contextualSpacing/>
        <w:jc w:val="both"/>
        <w:rPr>
          <w:rFonts w:ascii="Arial" w:hAnsi="Arial" w:cs="Arial"/>
          <w:sz w:val="22"/>
          <w:szCs w:val="22"/>
        </w:rPr>
      </w:pPr>
      <w:r>
        <w:rPr>
          <w:rFonts w:ascii="Arial" w:hAnsi="Arial" w:cs="Arial"/>
          <w:sz w:val="22"/>
          <w:szCs w:val="22"/>
        </w:rPr>
        <w:t>          </w:t>
      </w:r>
    </w:p>
    <w:p>
      <w:pPr>
        <w:keepLines/>
        <w:numPr>
          <w:ilvl w:val="0"/>
          <w:numId w:val="5"/>
        </w:numPr>
        <w:suppressAutoHyphens w:val="0"/>
        <w:adjustRightInd w:val="0"/>
        <w:snapToGrid w:val="0"/>
        <w:spacing w:line="300" w:lineRule="exact"/>
        <w:contextualSpacing/>
        <w:jc w:val="both"/>
        <w:rPr>
          <w:rFonts w:ascii="Arial" w:hAnsi="Arial" w:cs="Arial"/>
          <w:b/>
          <w:sz w:val="22"/>
          <w:szCs w:val="22"/>
          <w:u w:val="single"/>
          <w:lang w:eastAsia="en-US"/>
        </w:rPr>
      </w:pPr>
      <w:r>
        <w:rPr>
          <w:rFonts w:ascii="Arial" w:hAnsi="Arial" w:cs="Arial"/>
          <w:b/>
          <w:sz w:val="22"/>
          <w:szCs w:val="22"/>
          <w:u w:val="single"/>
          <w:lang w:eastAsia="en-US"/>
        </w:rPr>
        <w:t xml:space="preserve">For </w:t>
      </w:r>
      <w:r>
        <w:rPr>
          <w:rFonts w:ascii="Arial" w:hAnsi="Arial" w:cs="Arial" w:eastAsiaTheme="minorEastAsia"/>
          <w:b/>
          <w:sz w:val="22"/>
          <w:szCs w:val="22"/>
          <w:u w:val="single"/>
          <w:lang w:eastAsia="zh-CN"/>
        </w:rPr>
        <w:t xml:space="preserve">chemical specifications </w:t>
      </w:r>
      <w:r>
        <w:rPr>
          <w:rFonts w:ascii="Arial" w:hAnsi="Arial" w:cs="Arial"/>
          <w:b/>
          <w:sz w:val="22"/>
          <w:szCs w:val="22"/>
          <w:u w:val="single"/>
          <w:lang w:eastAsia="en-US"/>
        </w:rPr>
        <w:t xml:space="preserve"> for</w:t>
      </w:r>
      <w:r>
        <w:rPr>
          <w:rFonts w:ascii="Arial" w:hAnsi="Arial" w:cs="Arial" w:eastAsiaTheme="minorEastAsia"/>
          <w:b/>
          <w:sz w:val="22"/>
          <w:szCs w:val="22"/>
          <w:u w:val="single"/>
          <w:lang w:eastAsia="zh-CN"/>
        </w:rPr>
        <w:t xml:space="preserve"> </w:t>
      </w:r>
      <w:r>
        <w:rPr>
          <w:rFonts w:ascii="Arial" w:hAnsi="Arial" w:cs="Arial"/>
          <w:b/>
          <w:sz w:val="22"/>
          <w:szCs w:val="22"/>
          <w:u w:val="single"/>
          <w:lang w:eastAsia="en-US"/>
        </w:rPr>
        <w:t xml:space="preserve"> Provisional and Final payment</w:t>
      </w:r>
    </w:p>
    <w:p>
      <w:pPr>
        <w:keepLines/>
        <w:adjustRightInd w:val="0"/>
        <w:snapToGrid w:val="0"/>
        <w:spacing w:line="300" w:lineRule="exact"/>
        <w:ind w:left="720"/>
        <w:contextualSpacing/>
        <w:jc w:val="both"/>
        <w:rPr>
          <w:rFonts w:ascii="Arial" w:hAnsi="Arial" w:cs="Arial"/>
          <w:sz w:val="22"/>
          <w:szCs w:val="22"/>
          <w:lang w:eastAsia="en-US"/>
        </w:rPr>
      </w:pPr>
      <w:r>
        <w:rPr>
          <w:rFonts w:ascii="Arial" w:hAnsi="Arial" w:cs="Arial"/>
          <w:sz w:val="22"/>
          <w:szCs w:val="22"/>
          <w:lang w:eastAsia="en-US"/>
        </w:rPr>
        <w:t xml:space="preserve">If the shipment does not meet the </w:t>
      </w:r>
      <w:r>
        <w:rPr>
          <w:rFonts w:ascii="Arial" w:hAnsi="Arial" w:cs="Arial" w:eastAsiaTheme="minorEastAsia"/>
          <w:sz w:val="22"/>
          <w:szCs w:val="22"/>
          <w:lang w:eastAsia="zh-CN"/>
        </w:rPr>
        <w:t>chemical</w:t>
      </w:r>
      <w:r>
        <w:rPr>
          <w:rFonts w:ascii="Arial" w:hAnsi="Arial" w:cs="Arial"/>
          <w:sz w:val="22"/>
          <w:szCs w:val="22"/>
          <w:lang w:eastAsia="en-US"/>
        </w:rPr>
        <w:t xml:space="preserve"> specifications</w:t>
      </w:r>
      <w:r>
        <w:rPr>
          <w:rFonts w:ascii="Arial" w:hAnsi="Arial" w:cs="Arial" w:eastAsiaTheme="minorEastAsia"/>
          <w:sz w:val="22"/>
          <w:szCs w:val="22"/>
          <w:lang w:eastAsia="zh-CN"/>
        </w:rPr>
        <w:t xml:space="preserve"> provided in Schedule 2</w:t>
      </w:r>
      <w:r>
        <w:rPr>
          <w:rFonts w:ascii="Arial" w:hAnsi="Arial" w:cs="Arial"/>
          <w:sz w:val="22"/>
          <w:szCs w:val="22"/>
          <w:lang w:eastAsia="en-US"/>
        </w:rPr>
        <w:t>, the penalty shall be as follows, fractions pro-rata:</w:t>
      </w:r>
    </w:p>
    <w:p>
      <w:pPr>
        <w:keepLines/>
        <w:adjustRightInd w:val="0"/>
        <w:snapToGrid w:val="0"/>
        <w:spacing w:line="300" w:lineRule="exact"/>
        <w:ind w:left="720"/>
        <w:contextualSpacing/>
        <w:jc w:val="both"/>
        <w:rPr>
          <w:rFonts w:ascii="Arial" w:hAnsi="Arial" w:cs="Arial" w:eastAsiaTheme="minorEastAsia"/>
          <w:sz w:val="22"/>
          <w:szCs w:val="22"/>
          <w:lang w:eastAsia="zh-CN"/>
        </w:rPr>
      </w:pPr>
    </w:p>
    <w:p>
      <w:pPr>
        <w:pStyle w:val="143"/>
        <w:keepLines/>
        <w:numPr>
          <w:ilvl w:val="0"/>
          <w:numId w:val="6"/>
        </w:numPr>
        <w:suppressAutoHyphens w:val="0"/>
        <w:adjustRightInd w:val="0"/>
        <w:snapToGrid w:val="0"/>
        <w:spacing w:line="300" w:lineRule="exact"/>
        <w:ind w:left="851" w:hanging="131"/>
        <w:contextualSpacing/>
        <w:jc w:val="both"/>
        <w:rPr>
          <w:rFonts w:ascii="Arial" w:hAnsi="Arial" w:cs="Arial" w:eastAsiaTheme="minorEastAsia"/>
          <w:b/>
          <w:sz w:val="22"/>
          <w:szCs w:val="22"/>
          <w:u w:val="single"/>
          <w:lang w:eastAsia="zh-CN"/>
        </w:rPr>
      </w:pPr>
      <w:r>
        <w:rPr>
          <w:rFonts w:ascii="Arial" w:hAnsi="Arial" w:cs="Arial"/>
          <w:b/>
          <w:sz w:val="22"/>
          <w:szCs w:val="22"/>
          <w:u w:val="single"/>
        </w:rPr>
        <w:t>Silica</w:t>
      </w:r>
      <w:r>
        <w:rPr>
          <w:rFonts w:ascii="Arial" w:hAnsi="Arial" w:cs="Arial" w:eastAsiaTheme="minorEastAsia"/>
          <w:b/>
          <w:sz w:val="22"/>
          <w:szCs w:val="22"/>
          <w:u w:val="single"/>
          <w:lang w:eastAsia="zh-CN"/>
        </w:rPr>
        <w:t xml:space="preserve"> (SIO2)</w:t>
      </w:r>
    </w:p>
    <w:p>
      <w:pPr>
        <w:widowControl w:val="0"/>
        <w:tabs>
          <w:tab w:val="left" w:pos="0"/>
        </w:tabs>
        <w:autoSpaceDN w:val="0"/>
        <w:snapToGrid w:val="0"/>
        <w:spacing w:line="300" w:lineRule="exact"/>
        <w:ind w:left="720"/>
        <w:contextualSpacing/>
        <w:jc w:val="both"/>
        <w:rPr>
          <w:rFonts w:ascii="Arial" w:hAnsi="Arial" w:cs="Arial" w:eastAsiaTheme="minorEastAsia"/>
          <w:sz w:val="22"/>
          <w:szCs w:val="22"/>
          <w:lang w:eastAsia="zh-CN"/>
        </w:rPr>
      </w:pPr>
      <w:r>
        <w:rPr>
          <w:rFonts w:ascii="Arial" w:hAnsi="Arial" w:cs="Arial" w:eastAsiaTheme="minorEastAsia"/>
          <w:sz w:val="22"/>
          <w:szCs w:val="22"/>
          <w:lang w:eastAsia="zh-CN"/>
        </w:rPr>
        <w:t>        </w:t>
      </w:r>
    </w:p>
    <w:p>
      <w:pPr>
        <w:widowControl w:val="0"/>
        <w:tabs>
          <w:tab w:val="left" w:pos="0"/>
        </w:tabs>
        <w:autoSpaceDN w:val="0"/>
        <w:snapToGrid w:val="0"/>
        <w:spacing w:line="300" w:lineRule="exact"/>
        <w:ind w:left="720"/>
        <w:contextualSpacing/>
        <w:jc w:val="both"/>
        <w:rPr>
          <w:rFonts w:ascii="Arial" w:hAnsi="Arial" w:cs="Arial" w:eastAsiaTheme="minorEastAsia"/>
          <w:sz w:val="22"/>
          <w:szCs w:val="22"/>
          <w:lang w:eastAsia="zh-CN"/>
        </w:rPr>
      </w:pPr>
      <w:r>
        <w:rPr>
          <w:rFonts w:ascii="Arial" w:hAnsi="Arial" w:cs="Arial" w:eastAsiaTheme="minorEastAsia"/>
          <w:sz w:val="22"/>
          <w:szCs w:val="22"/>
          <w:u w:val="single"/>
          <w:lang w:eastAsia="zh-CN"/>
        </w:rPr>
        <w:t xml:space="preserve">Iron Ore Fines: </w:t>
      </w:r>
      <w:r>
        <w:rPr>
          <w:rFonts w:ascii="Arial" w:hAnsi="Arial" w:cs="Arial" w:eastAsiaTheme="minorEastAsia"/>
          <w:sz w:val="22"/>
          <w:szCs w:val="22"/>
          <w:lang w:eastAsia="zh-CN"/>
        </w:rPr>
        <w:t>penalty for excess silica (Sio2) for iron ore fines shall be US$ 1.00 per dry metric ton for each 1.00% increase in sio2, fraction pro rata in excess of 8.00 % .  For provisional payment, Buyer has the right to rejct if SiO2 is greater or equal to 10.0%.</w:t>
      </w:r>
    </w:p>
    <w:p>
      <w:pPr>
        <w:widowControl w:val="0"/>
        <w:tabs>
          <w:tab w:val="left" w:pos="0"/>
        </w:tabs>
        <w:autoSpaceDN w:val="0"/>
        <w:snapToGrid w:val="0"/>
        <w:spacing w:line="300" w:lineRule="exact"/>
        <w:ind w:left="720"/>
        <w:contextualSpacing/>
        <w:jc w:val="both"/>
        <w:rPr>
          <w:rFonts w:ascii="Arial" w:hAnsi="Arial" w:cs="Arial" w:eastAsiaTheme="minorEastAsia"/>
          <w:sz w:val="22"/>
          <w:szCs w:val="22"/>
          <w:lang w:eastAsia="zh-CN"/>
        </w:rPr>
      </w:pPr>
    </w:p>
    <w:p>
      <w:pPr>
        <w:keepLines/>
        <w:adjustRightInd w:val="0"/>
        <w:snapToGrid w:val="0"/>
        <w:spacing w:line="300" w:lineRule="exact"/>
        <w:ind w:firstLine="720"/>
        <w:jc w:val="both"/>
        <w:rPr>
          <w:rFonts w:ascii="Arial" w:hAnsi="Arial" w:cs="Arial" w:eastAsiaTheme="minorEastAsia"/>
          <w:b/>
          <w:sz w:val="22"/>
          <w:szCs w:val="22"/>
          <w:u w:val="single"/>
          <w:lang w:eastAsia="zh-CN"/>
        </w:rPr>
      </w:pPr>
      <w:r>
        <w:rPr>
          <w:rFonts w:ascii="Arial" w:hAnsi="Arial" w:cs="Arial"/>
          <w:b/>
          <w:sz w:val="22"/>
          <w:szCs w:val="22"/>
        </w:rPr>
        <w:t>II.</w:t>
      </w:r>
      <w:r>
        <w:rPr>
          <w:rFonts w:ascii="Arial" w:hAnsi="Arial" w:cs="Arial"/>
          <w:b/>
          <w:sz w:val="22"/>
          <w:szCs w:val="22"/>
          <w:u w:val="single"/>
        </w:rPr>
        <w:t xml:space="preserve"> Allumina</w:t>
      </w:r>
      <w:r>
        <w:rPr>
          <w:rFonts w:ascii="Arial" w:hAnsi="Arial" w:cs="Arial" w:eastAsiaTheme="minorEastAsia"/>
          <w:b/>
          <w:sz w:val="22"/>
          <w:szCs w:val="22"/>
          <w:u w:val="single"/>
          <w:lang w:eastAsia="zh-CN"/>
        </w:rPr>
        <w:t xml:space="preserve"> (Al2O3)</w:t>
      </w:r>
    </w:p>
    <w:p>
      <w:pPr>
        <w:widowControl w:val="0"/>
        <w:tabs>
          <w:tab w:val="left" w:pos="0"/>
        </w:tabs>
        <w:autoSpaceDN w:val="0"/>
        <w:snapToGrid w:val="0"/>
        <w:spacing w:line="300" w:lineRule="exact"/>
        <w:ind w:left="720"/>
        <w:contextualSpacing/>
        <w:jc w:val="both"/>
        <w:rPr>
          <w:rFonts w:ascii="Arial" w:hAnsi="Arial" w:cs="Arial" w:eastAsiaTheme="minorEastAsia"/>
          <w:sz w:val="22"/>
          <w:szCs w:val="22"/>
          <w:lang w:eastAsia="zh-CN"/>
        </w:rPr>
      </w:pPr>
      <w:r>
        <w:rPr>
          <w:rFonts w:ascii="Arial" w:hAnsi="Arial" w:cs="Arial" w:eastAsiaTheme="minorEastAsia"/>
          <w:sz w:val="22"/>
          <w:szCs w:val="22"/>
          <w:lang w:eastAsia="zh-CN"/>
        </w:rPr>
        <w:t>        </w:t>
      </w:r>
    </w:p>
    <w:p>
      <w:pPr>
        <w:widowControl w:val="0"/>
        <w:tabs>
          <w:tab w:val="left" w:pos="0"/>
        </w:tabs>
        <w:autoSpaceDN w:val="0"/>
        <w:snapToGrid w:val="0"/>
        <w:spacing w:line="300" w:lineRule="exact"/>
        <w:ind w:left="720"/>
        <w:contextualSpacing/>
        <w:jc w:val="both"/>
        <w:rPr>
          <w:rFonts w:ascii="Arial" w:hAnsi="Arial" w:cs="Arial" w:eastAsiaTheme="minorEastAsia"/>
          <w:sz w:val="22"/>
          <w:szCs w:val="22"/>
          <w:lang w:eastAsia="zh-CN"/>
        </w:rPr>
      </w:pPr>
      <w:r>
        <w:rPr>
          <w:rFonts w:ascii="Arial" w:hAnsi="Arial" w:cs="Arial" w:eastAsiaTheme="minorEastAsia"/>
          <w:sz w:val="22"/>
          <w:szCs w:val="22"/>
          <w:u w:val="single"/>
          <w:lang w:eastAsia="zh-CN"/>
        </w:rPr>
        <w:t xml:space="preserve">Iron Ore Fines: </w:t>
      </w:r>
      <w:r>
        <w:rPr>
          <w:rFonts w:ascii="Arial" w:hAnsi="Arial" w:cs="Arial" w:eastAsiaTheme="minorEastAsia"/>
          <w:sz w:val="22"/>
          <w:szCs w:val="22"/>
          <w:lang w:eastAsia="zh-CN"/>
        </w:rPr>
        <w:t>penalty for excess Allumina (Al2O3) for iron ore fines shall be US$ 1.00 per dry metric ton for each 1.00% increase in Al2O3, fraction pro rata in excess of 1.00 % .  For provisional payment, Buyer has the right to rejct if Al2O3 is greater or equal to 1.50%.</w:t>
      </w:r>
    </w:p>
    <w:p>
      <w:pPr>
        <w:widowControl w:val="0"/>
        <w:tabs>
          <w:tab w:val="left" w:pos="0"/>
        </w:tabs>
        <w:autoSpaceDN w:val="0"/>
        <w:snapToGrid w:val="0"/>
        <w:spacing w:line="300" w:lineRule="exact"/>
        <w:ind w:left="720"/>
        <w:contextualSpacing/>
        <w:jc w:val="both"/>
        <w:rPr>
          <w:rFonts w:ascii="Arial" w:hAnsi="Arial" w:cs="Arial" w:eastAsiaTheme="minorEastAsia"/>
          <w:sz w:val="22"/>
          <w:szCs w:val="22"/>
          <w:lang w:eastAsia="zh-CN"/>
        </w:rPr>
      </w:pPr>
    </w:p>
    <w:p>
      <w:pPr>
        <w:keepLines/>
        <w:adjustRightInd w:val="0"/>
        <w:snapToGrid w:val="0"/>
        <w:spacing w:line="300" w:lineRule="exact"/>
        <w:ind w:left="720"/>
        <w:contextualSpacing/>
        <w:jc w:val="both"/>
        <w:rPr>
          <w:rFonts w:ascii="Arial" w:hAnsi="Arial" w:cs="Arial" w:eastAsiaTheme="minorEastAsia"/>
          <w:sz w:val="22"/>
          <w:szCs w:val="22"/>
          <w:lang w:eastAsia="zh-CN"/>
        </w:rPr>
      </w:pPr>
      <w:r>
        <w:rPr>
          <w:rFonts w:ascii="Arial" w:hAnsi="Arial" w:cs="Arial" w:eastAsiaTheme="minorEastAsia"/>
          <w:b/>
          <w:sz w:val="22"/>
          <w:szCs w:val="22"/>
          <w:lang w:eastAsia="zh-CN"/>
        </w:rPr>
        <w:t xml:space="preserve">III. </w:t>
      </w:r>
      <w:r>
        <w:rPr>
          <w:rFonts w:ascii="Arial" w:hAnsi="Arial" w:cs="Arial" w:eastAsiaTheme="minorEastAsia"/>
          <w:b/>
          <w:sz w:val="22"/>
          <w:szCs w:val="22"/>
          <w:u w:val="single"/>
          <w:lang w:eastAsia="zh-CN"/>
        </w:rPr>
        <w:t>Sulphur (S)</w:t>
      </w:r>
    </w:p>
    <w:p>
      <w:pPr>
        <w:keepLines/>
        <w:adjustRightInd w:val="0"/>
        <w:snapToGrid w:val="0"/>
        <w:spacing w:line="300" w:lineRule="exact"/>
        <w:ind w:left="720"/>
        <w:contextualSpacing/>
        <w:jc w:val="both"/>
        <w:rPr>
          <w:rFonts w:ascii="Arial" w:hAnsi="Arial" w:cs="Arial" w:eastAsiaTheme="minorEastAsia"/>
          <w:sz w:val="22"/>
          <w:szCs w:val="22"/>
          <w:lang w:eastAsia="zh-CN"/>
        </w:rPr>
      </w:pPr>
      <w:r>
        <w:rPr>
          <w:rFonts w:ascii="Arial" w:hAnsi="Arial" w:cs="Arial" w:eastAsiaTheme="minorEastAsia"/>
          <w:sz w:val="22"/>
          <w:szCs w:val="22"/>
          <w:u w:val="single"/>
          <w:lang w:eastAsia="zh-CN"/>
        </w:rPr>
        <w:t>Iron Ore Fines:</w:t>
      </w:r>
      <w:r>
        <w:rPr>
          <w:rFonts w:ascii="Arial" w:hAnsi="Arial" w:cs="Arial" w:eastAsiaTheme="minorEastAsia"/>
          <w:sz w:val="22"/>
          <w:szCs w:val="22"/>
          <w:lang w:eastAsia="zh-CN"/>
        </w:rPr>
        <w:t xml:space="preserve">  penalty for excess Sulphur (S) for iron ore fines shall be at the rate of US$0.05 per DMT for each 0.01% S in excess of 0.060%.  For provisional payment, Buyer has the right to reject if S is greater or equal to 0.10%.</w:t>
      </w:r>
    </w:p>
    <w:p>
      <w:pPr>
        <w:keepLines/>
        <w:adjustRightInd w:val="0"/>
        <w:snapToGrid w:val="0"/>
        <w:spacing w:line="300" w:lineRule="exact"/>
        <w:ind w:left="720"/>
        <w:contextualSpacing/>
        <w:jc w:val="both"/>
        <w:rPr>
          <w:rFonts w:ascii="Arial" w:hAnsi="Arial" w:cs="Arial" w:eastAsiaTheme="minorEastAsia"/>
          <w:sz w:val="22"/>
          <w:szCs w:val="22"/>
          <w:lang w:eastAsia="zh-CN"/>
        </w:rPr>
      </w:pPr>
    </w:p>
    <w:p>
      <w:pPr>
        <w:keepLines/>
        <w:adjustRightInd w:val="0"/>
        <w:snapToGrid w:val="0"/>
        <w:spacing w:line="300" w:lineRule="exact"/>
        <w:ind w:left="720"/>
        <w:contextualSpacing/>
        <w:jc w:val="both"/>
        <w:rPr>
          <w:rFonts w:ascii="Arial" w:hAnsi="Arial" w:cs="Arial" w:eastAsiaTheme="minorEastAsia"/>
          <w:sz w:val="22"/>
          <w:szCs w:val="22"/>
          <w:lang w:eastAsia="zh-CN"/>
        </w:rPr>
      </w:pPr>
      <w:r>
        <w:rPr>
          <w:rFonts w:ascii="Arial" w:hAnsi="Arial" w:cs="Arial" w:eastAsiaTheme="minorEastAsia"/>
          <w:b/>
          <w:sz w:val="22"/>
          <w:szCs w:val="22"/>
          <w:lang w:eastAsia="zh-CN"/>
        </w:rPr>
        <w:t xml:space="preserve">IV. </w:t>
      </w:r>
      <w:r>
        <w:rPr>
          <w:rFonts w:ascii="Arial" w:hAnsi="Arial" w:cs="Arial" w:eastAsiaTheme="minorEastAsia"/>
          <w:b/>
          <w:sz w:val="22"/>
          <w:szCs w:val="22"/>
          <w:u w:val="single"/>
          <w:lang w:eastAsia="zh-CN"/>
        </w:rPr>
        <w:t>Phosphorous (P)</w:t>
      </w:r>
    </w:p>
    <w:p>
      <w:pPr>
        <w:keepLines/>
        <w:adjustRightInd w:val="0"/>
        <w:snapToGrid w:val="0"/>
        <w:spacing w:line="300" w:lineRule="exact"/>
        <w:ind w:left="720"/>
        <w:contextualSpacing/>
        <w:jc w:val="both"/>
        <w:rPr>
          <w:rFonts w:ascii="Arial" w:hAnsi="Arial" w:cs="Arial" w:eastAsiaTheme="minorEastAsia"/>
          <w:sz w:val="22"/>
          <w:szCs w:val="22"/>
          <w:lang w:eastAsia="zh-CN"/>
        </w:rPr>
      </w:pPr>
      <w:r>
        <w:rPr>
          <w:rFonts w:ascii="Arial" w:hAnsi="Arial" w:cs="Arial" w:eastAsiaTheme="minorEastAsia"/>
          <w:sz w:val="22"/>
          <w:szCs w:val="22"/>
          <w:u w:val="single"/>
          <w:lang w:eastAsia="zh-CN"/>
        </w:rPr>
        <w:t>Iron Ore Fines:</w:t>
      </w:r>
      <w:r>
        <w:rPr>
          <w:rFonts w:ascii="Arial" w:hAnsi="Arial" w:cs="Arial" w:eastAsiaTheme="minorEastAsia"/>
          <w:sz w:val="22"/>
          <w:szCs w:val="22"/>
          <w:lang w:eastAsia="zh-CN"/>
        </w:rPr>
        <w:t xml:space="preserve">  penalty for excess Phosphorous (P) for iron ore fines shall be at the rate of US$0.05 per DMT for each 0.01% P in excess of 0.150%.  For provisional payment, Buyer has the right to reject if Phosphorous is greater or equal to 0.18%.</w:t>
      </w:r>
    </w:p>
    <w:p>
      <w:pPr>
        <w:keepLines/>
        <w:adjustRightInd w:val="0"/>
        <w:snapToGrid w:val="0"/>
        <w:spacing w:line="300" w:lineRule="exact"/>
        <w:ind w:left="720"/>
        <w:contextualSpacing/>
        <w:jc w:val="both"/>
        <w:rPr>
          <w:rFonts w:ascii="Arial" w:hAnsi="Arial" w:cs="Arial" w:eastAsiaTheme="minorEastAsia"/>
          <w:sz w:val="22"/>
          <w:szCs w:val="22"/>
          <w:lang w:eastAsia="zh-CN"/>
        </w:rPr>
      </w:pPr>
    </w:p>
    <w:p>
      <w:pPr>
        <w:keepLines/>
        <w:adjustRightInd w:val="0"/>
        <w:snapToGrid w:val="0"/>
        <w:spacing w:line="300" w:lineRule="exact"/>
        <w:ind w:left="720"/>
        <w:contextualSpacing/>
        <w:jc w:val="both"/>
        <w:rPr>
          <w:rFonts w:ascii="Arial" w:hAnsi="Arial" w:cs="Arial" w:eastAsiaTheme="minorEastAsia"/>
          <w:sz w:val="22"/>
          <w:szCs w:val="22"/>
          <w:lang w:eastAsia="zh-CN"/>
        </w:rPr>
      </w:pPr>
      <w:r>
        <w:rPr>
          <w:rFonts w:ascii="Arial" w:hAnsi="Arial" w:cs="Arial" w:eastAsiaTheme="minorEastAsia"/>
          <w:b/>
          <w:sz w:val="22"/>
          <w:szCs w:val="22"/>
          <w:lang w:eastAsia="zh-CN"/>
        </w:rPr>
        <w:t xml:space="preserve">V. </w:t>
      </w:r>
      <w:r>
        <w:rPr>
          <w:rFonts w:ascii="Arial" w:hAnsi="Arial" w:cs="Arial" w:eastAsiaTheme="minorEastAsia"/>
          <w:b/>
          <w:sz w:val="22"/>
          <w:szCs w:val="22"/>
          <w:u w:val="single"/>
          <w:lang w:eastAsia="zh-CN"/>
        </w:rPr>
        <w:t>Zinc (Zn)</w:t>
      </w:r>
    </w:p>
    <w:p>
      <w:pPr>
        <w:keepLines/>
        <w:adjustRightInd w:val="0"/>
        <w:snapToGrid w:val="0"/>
        <w:spacing w:line="300" w:lineRule="exact"/>
        <w:ind w:left="720"/>
        <w:contextualSpacing/>
        <w:jc w:val="both"/>
        <w:rPr>
          <w:rFonts w:ascii="Arial" w:hAnsi="Arial" w:cs="Arial" w:eastAsiaTheme="minorEastAsia"/>
          <w:sz w:val="22"/>
          <w:szCs w:val="22"/>
          <w:lang w:eastAsia="zh-CN"/>
        </w:rPr>
      </w:pPr>
      <w:r>
        <w:rPr>
          <w:rFonts w:ascii="Arial" w:hAnsi="Arial" w:cs="Arial" w:eastAsiaTheme="minorEastAsia"/>
          <w:sz w:val="22"/>
          <w:szCs w:val="22"/>
          <w:u w:val="single"/>
          <w:lang w:eastAsia="zh-CN"/>
        </w:rPr>
        <w:t>Iron Ore Fines:</w:t>
      </w:r>
      <w:r>
        <w:rPr>
          <w:rFonts w:ascii="Arial" w:hAnsi="Arial" w:cs="Arial" w:eastAsiaTheme="minorEastAsia"/>
          <w:sz w:val="22"/>
          <w:szCs w:val="22"/>
          <w:lang w:eastAsia="zh-CN"/>
        </w:rPr>
        <w:t xml:space="preserve">   For provisional payment, Buyer has the right to reject if Zinc (Zn) is greater or equal to 0.10%.</w:t>
      </w:r>
    </w:p>
    <w:p>
      <w:pPr>
        <w:keepLines/>
        <w:adjustRightInd w:val="0"/>
        <w:snapToGrid w:val="0"/>
        <w:spacing w:line="300" w:lineRule="exact"/>
        <w:ind w:left="720"/>
        <w:contextualSpacing/>
        <w:jc w:val="both"/>
        <w:rPr>
          <w:rFonts w:ascii="Arial" w:hAnsi="Arial" w:cs="Arial" w:eastAsiaTheme="minorEastAsia"/>
          <w:sz w:val="22"/>
          <w:szCs w:val="22"/>
          <w:lang w:eastAsia="zh-CN"/>
        </w:rPr>
      </w:pPr>
    </w:p>
    <w:p>
      <w:pPr>
        <w:keepLines/>
        <w:numPr>
          <w:ilvl w:val="0"/>
          <w:numId w:val="5"/>
        </w:numPr>
        <w:suppressAutoHyphens w:val="0"/>
        <w:adjustRightInd w:val="0"/>
        <w:snapToGrid w:val="0"/>
        <w:spacing w:line="300" w:lineRule="exact"/>
        <w:contextualSpacing/>
        <w:jc w:val="both"/>
        <w:rPr>
          <w:rFonts w:ascii="Arial" w:hAnsi="Arial" w:cs="Arial"/>
          <w:b/>
          <w:sz w:val="22"/>
          <w:szCs w:val="22"/>
          <w:u w:val="single"/>
          <w:lang w:eastAsia="en-US"/>
        </w:rPr>
      </w:pPr>
      <w:r>
        <w:rPr>
          <w:rFonts w:ascii="Arial" w:hAnsi="Arial" w:cs="Arial"/>
          <w:b/>
          <w:sz w:val="22"/>
          <w:szCs w:val="22"/>
          <w:u w:val="single"/>
          <w:lang w:eastAsia="en-US"/>
        </w:rPr>
        <w:t>For Size for Provisional &amp; Final payment</w:t>
      </w:r>
    </w:p>
    <w:p>
      <w:pPr>
        <w:pStyle w:val="143"/>
        <w:keepLines/>
        <w:adjustRightInd w:val="0"/>
        <w:snapToGrid w:val="0"/>
        <w:spacing w:line="300" w:lineRule="exact"/>
        <w:jc w:val="both"/>
        <w:rPr>
          <w:rFonts w:ascii="Arial" w:hAnsi="Arial" w:cs="Arial" w:eastAsiaTheme="minorEastAsia"/>
          <w:sz w:val="22"/>
          <w:szCs w:val="22"/>
          <w:lang w:eastAsia="zh-CN"/>
        </w:rPr>
      </w:pPr>
      <w:r>
        <w:rPr>
          <w:rFonts w:ascii="Arial" w:hAnsi="Arial" w:cs="Arial"/>
          <w:sz w:val="22"/>
          <w:szCs w:val="22"/>
        </w:rPr>
        <w:t>If the shipment does not meet the physical specifications, the penalty shall be as follows, fractions pro-rata:</w:t>
      </w:r>
    </w:p>
    <w:p>
      <w:pPr>
        <w:pStyle w:val="143"/>
        <w:keepLines/>
        <w:adjustRightInd w:val="0"/>
        <w:snapToGrid w:val="0"/>
        <w:spacing w:line="300" w:lineRule="exact"/>
        <w:jc w:val="both"/>
        <w:rPr>
          <w:rFonts w:ascii="Arial" w:hAnsi="Arial" w:cs="Arial" w:eastAsiaTheme="minorEastAsia"/>
          <w:sz w:val="22"/>
          <w:szCs w:val="22"/>
          <w:lang w:eastAsia="zh-CN"/>
        </w:rPr>
      </w:pPr>
    </w:p>
    <w:p>
      <w:pPr>
        <w:keepLines/>
        <w:adjustRightInd w:val="0"/>
        <w:snapToGrid w:val="0"/>
        <w:spacing w:line="300" w:lineRule="exact"/>
        <w:ind w:left="720"/>
        <w:contextualSpacing/>
        <w:jc w:val="both"/>
        <w:rPr>
          <w:rFonts w:ascii="Arial" w:hAnsi="Arial" w:cs="Arial"/>
          <w:sz w:val="22"/>
          <w:szCs w:val="22"/>
          <w:lang w:eastAsia="en-US"/>
        </w:rPr>
      </w:pPr>
      <w:r>
        <w:rPr>
          <w:rFonts w:ascii="Arial" w:hAnsi="Arial" w:cs="Arial"/>
          <w:sz w:val="22"/>
          <w:szCs w:val="22"/>
          <w:u w:val="single"/>
          <w:lang w:eastAsia="en-US"/>
        </w:rPr>
        <w:t>Iron Ore Fines:</w:t>
      </w:r>
    </w:p>
    <w:p>
      <w:pPr>
        <w:keepLines/>
        <w:adjustRightInd w:val="0"/>
        <w:snapToGrid w:val="0"/>
        <w:spacing w:line="300" w:lineRule="exact"/>
        <w:ind w:left="720"/>
        <w:contextualSpacing/>
        <w:jc w:val="both"/>
        <w:rPr>
          <w:rFonts w:ascii="Arial" w:hAnsi="Arial" w:cs="Arial"/>
          <w:sz w:val="22"/>
          <w:szCs w:val="22"/>
          <w:lang w:eastAsia="en-US"/>
        </w:rPr>
      </w:pPr>
      <w:r>
        <w:rPr>
          <w:rFonts w:ascii="Arial" w:hAnsi="Arial" w:cs="Arial"/>
          <w:sz w:val="22"/>
          <w:szCs w:val="22"/>
          <w:lang w:eastAsia="en-US"/>
        </w:rPr>
        <w:t xml:space="preserve">US$ 0.20 per </w:t>
      </w:r>
      <w:r>
        <w:rPr>
          <w:rFonts w:ascii="Arial" w:hAnsi="Arial" w:cs="Arial"/>
          <w:sz w:val="22"/>
          <w:szCs w:val="22"/>
          <w:lang w:eastAsia="zh-CN"/>
        </w:rPr>
        <w:t>W</w:t>
      </w:r>
      <w:r>
        <w:rPr>
          <w:rFonts w:ascii="Arial" w:hAnsi="Arial" w:cs="Arial"/>
          <w:sz w:val="22"/>
          <w:szCs w:val="22"/>
          <w:lang w:eastAsia="en-US"/>
        </w:rPr>
        <w:t>MT on natural basis fraction pro-rata shall be applied to the</w:t>
      </w:r>
      <w:r>
        <w:rPr>
          <w:rFonts w:ascii="Arial" w:hAnsi="Arial" w:cs="Arial"/>
          <w:sz w:val="22"/>
          <w:szCs w:val="22"/>
          <w:lang w:eastAsia="zh-CN"/>
        </w:rPr>
        <w:t xml:space="preserve"> total </w:t>
      </w:r>
      <w:r>
        <w:rPr>
          <w:rFonts w:ascii="Arial" w:hAnsi="Arial" w:cs="Arial"/>
          <w:sz w:val="22"/>
          <w:szCs w:val="22"/>
          <w:lang w:eastAsia="en-US"/>
        </w:rPr>
        <w:t xml:space="preserve"> </w:t>
      </w:r>
      <w:r>
        <w:rPr>
          <w:rFonts w:ascii="Arial" w:hAnsi="Arial" w:cs="Arial"/>
          <w:sz w:val="22"/>
          <w:szCs w:val="22"/>
          <w:lang w:eastAsia="zh-CN"/>
        </w:rPr>
        <w:t xml:space="preserve">quantities of </w:t>
      </w:r>
      <w:r>
        <w:rPr>
          <w:rFonts w:ascii="Arial" w:hAnsi="Arial" w:cs="Arial"/>
          <w:sz w:val="22"/>
          <w:szCs w:val="22"/>
          <w:lang w:eastAsia="en-US"/>
        </w:rPr>
        <w:t xml:space="preserve">ore </w:t>
      </w:r>
      <w:r>
        <w:rPr>
          <w:rFonts w:ascii="Arial" w:hAnsi="Arial" w:cs="Arial"/>
          <w:sz w:val="22"/>
          <w:szCs w:val="22"/>
          <w:lang w:eastAsia="zh-CN"/>
        </w:rPr>
        <w:t>above</w:t>
      </w:r>
      <w:r>
        <w:rPr>
          <w:rFonts w:ascii="Arial" w:hAnsi="Arial" w:cs="Arial"/>
          <w:sz w:val="22"/>
          <w:szCs w:val="22"/>
          <w:lang w:eastAsia="en-US"/>
        </w:rPr>
        <w:t xml:space="preserve"> </w:t>
      </w:r>
      <w:r>
        <w:rPr>
          <w:rFonts w:ascii="Arial" w:hAnsi="Arial" w:cs="Arial"/>
          <w:sz w:val="22"/>
          <w:szCs w:val="22"/>
          <w:lang w:eastAsia="zh-CN"/>
        </w:rPr>
        <w:t>10</w:t>
      </w:r>
      <w:r>
        <w:rPr>
          <w:rFonts w:ascii="Arial" w:hAnsi="Arial" w:cs="Arial"/>
          <w:sz w:val="22"/>
          <w:szCs w:val="22"/>
          <w:lang w:eastAsia="en-US"/>
        </w:rPr>
        <w:t xml:space="preserve"> mm in excess of 1</w:t>
      </w:r>
      <w:r>
        <w:rPr>
          <w:rFonts w:ascii="Arial" w:hAnsi="Arial" w:cs="Arial"/>
          <w:sz w:val="22"/>
          <w:szCs w:val="22"/>
          <w:lang w:eastAsia="zh-CN"/>
        </w:rPr>
        <w:t>0</w:t>
      </w:r>
      <w:r>
        <w:rPr>
          <w:rFonts w:ascii="Arial" w:hAnsi="Arial" w:cs="Arial"/>
          <w:sz w:val="22"/>
          <w:szCs w:val="22"/>
          <w:lang w:eastAsia="en-US"/>
        </w:rPr>
        <w:t xml:space="preserve">%   </w:t>
      </w:r>
    </w:p>
    <w:p>
      <w:pPr>
        <w:keepLines/>
        <w:adjustRightInd w:val="0"/>
        <w:snapToGrid w:val="0"/>
        <w:spacing w:line="300" w:lineRule="exact"/>
        <w:ind w:left="857"/>
        <w:contextualSpacing/>
        <w:jc w:val="both"/>
        <w:rPr>
          <w:rFonts w:ascii="Arial" w:hAnsi="Arial" w:cs="Arial"/>
          <w:sz w:val="22"/>
          <w:szCs w:val="22"/>
          <w:lang w:eastAsia="en-US"/>
        </w:rPr>
      </w:pPr>
    </w:p>
    <w:p>
      <w:pPr>
        <w:pStyle w:val="29"/>
        <w:spacing w:line="276" w:lineRule="auto"/>
        <w:ind w:left="709"/>
        <w:jc w:val="both"/>
        <w:rPr>
          <w:rFonts w:ascii="Arial" w:hAnsi="Arial" w:cs="Arial"/>
          <w:b/>
          <w:sz w:val="22"/>
          <w:u w:val="single"/>
          <w:lang w:val="en-US"/>
        </w:rPr>
      </w:pPr>
      <w:r>
        <w:rPr>
          <w:rFonts w:ascii="Arial" w:hAnsi="Arial" w:cs="Arial"/>
          <w:b/>
          <w:sz w:val="22"/>
          <w:lang w:val="en-US"/>
        </w:rPr>
        <w:t xml:space="preserve">C. </w:t>
      </w:r>
      <w:r>
        <w:rPr>
          <w:rFonts w:ascii="Arial" w:hAnsi="Arial" w:cs="Arial"/>
          <w:b/>
          <w:sz w:val="22"/>
          <w:u w:val="single"/>
          <w:lang w:val="en-US"/>
        </w:rPr>
        <w:t>Size</w:t>
      </w:r>
    </w:p>
    <w:p>
      <w:pPr>
        <w:pStyle w:val="29"/>
        <w:spacing w:line="276" w:lineRule="auto"/>
        <w:ind w:left="709"/>
        <w:jc w:val="both"/>
        <w:rPr>
          <w:rFonts w:ascii="Arial" w:hAnsi="Arial" w:cs="Arial" w:eastAsiaTheme="minorEastAsia"/>
          <w:sz w:val="22"/>
          <w:lang w:eastAsia="zh-CN"/>
        </w:rPr>
      </w:pPr>
      <w:r>
        <w:rPr>
          <w:rFonts w:ascii="Arial" w:hAnsi="Arial" w:cs="Arial"/>
          <w:sz w:val="22"/>
          <w:lang w:val="en-US"/>
        </w:rPr>
        <w:t>In the event that the oversize quantity exceeds the respective guaranteed maximum as set forth in Article 2, the Seller shall pay the penalty at US $ 0.50 Per Wet Metric Ton on natural basis fractions pro rata shall be applied to the quantities Above 10 mm in excess of 10%.</w:t>
      </w:r>
      <w:r>
        <w:rPr>
          <w:rFonts w:ascii="Arial" w:hAnsi="Arial" w:cs="Arial"/>
          <w:sz w:val="22"/>
        </w:rPr>
        <w:t xml:space="preserve"> </w:t>
      </w:r>
    </w:p>
    <w:p>
      <w:pPr>
        <w:keepLines/>
        <w:adjustRightInd w:val="0"/>
        <w:snapToGrid w:val="0"/>
        <w:spacing w:before="120" w:beforeLines="50" w:line="300" w:lineRule="exact"/>
        <w:ind w:left="720"/>
        <w:contextualSpacing/>
        <w:jc w:val="both"/>
        <w:rPr>
          <w:rFonts w:ascii="Arial" w:hAnsi="Arial" w:cs="Arial" w:eastAsiaTheme="minorEastAsia"/>
          <w:sz w:val="22"/>
          <w:szCs w:val="22"/>
          <w:lang w:eastAsia="zh-CN"/>
        </w:rPr>
      </w:pPr>
    </w:p>
    <w:p>
      <w:pPr>
        <w:pStyle w:val="143"/>
        <w:widowControl w:val="0"/>
        <w:numPr>
          <w:ilvl w:val="0"/>
          <w:numId w:val="7"/>
        </w:numPr>
        <w:suppressAutoHyphens w:val="0"/>
        <w:snapToGrid w:val="0"/>
        <w:spacing w:line="300" w:lineRule="exact"/>
        <w:contextualSpacing/>
        <w:jc w:val="both"/>
        <w:outlineLvl w:val="0"/>
        <w:rPr>
          <w:rFonts w:ascii="Arial" w:hAnsi="Arial" w:cs="Arial"/>
          <w:b/>
          <w:bCs/>
          <w:sz w:val="22"/>
          <w:szCs w:val="22"/>
          <w:lang w:eastAsia="en-US"/>
        </w:rPr>
      </w:pPr>
      <w:bookmarkStart w:id="0" w:name="_Ref306191481"/>
      <w:bookmarkStart w:id="1" w:name="_Toc360637203"/>
      <w:r>
        <w:rPr>
          <w:rFonts w:ascii="Arial" w:hAnsi="Arial" w:cs="Arial"/>
          <w:b/>
          <w:bCs/>
          <w:sz w:val="22"/>
          <w:szCs w:val="22"/>
          <w:lang w:eastAsia="en-US"/>
        </w:rPr>
        <w:t>SAMPLING AND ANALYSIS</w:t>
      </w:r>
      <w:bookmarkEnd w:id="0"/>
      <w:bookmarkEnd w:id="1"/>
    </w:p>
    <w:p>
      <w:pPr>
        <w:pStyle w:val="143"/>
        <w:snapToGrid w:val="0"/>
        <w:spacing w:line="300" w:lineRule="exact"/>
        <w:ind w:left="360"/>
        <w:jc w:val="both"/>
        <w:rPr>
          <w:rFonts w:ascii="Arial" w:hAnsi="Arial" w:cs="Arial"/>
          <w:sz w:val="22"/>
          <w:szCs w:val="22"/>
        </w:rPr>
      </w:pPr>
      <w:r>
        <w:rPr>
          <w:rFonts w:ascii="Arial" w:hAnsi="Arial" w:cs="Arial"/>
          <w:sz w:val="22"/>
          <w:szCs w:val="22"/>
        </w:rPr>
        <w:t xml:space="preserve">At the loading port, Seller at Seller’s expense will arrange </w:t>
      </w:r>
      <w:r>
        <w:rPr>
          <w:rFonts w:ascii="Arial" w:hAnsi="Arial" w:eastAsia="Times New Roman" w:cs="Arial"/>
          <w:sz w:val="22"/>
          <w:szCs w:val="22"/>
        </w:rPr>
        <w:t xml:space="preserve">to </w:t>
      </w:r>
      <w:r>
        <w:rPr>
          <w:rFonts w:ascii="Arial" w:hAnsi="Arial" w:cs="Arial"/>
          <w:sz w:val="22"/>
          <w:szCs w:val="22"/>
        </w:rPr>
        <w:t xml:space="preserve">analyse the cargo and shall provide a Certificate of Quality showing all relevant results of chemical and size analysis, and also the percentage of free moisture loss at 105 degrees centigrade. The Buyer may, at Buyer’s expense, have their representative(s) present at the time of sampling. </w:t>
      </w:r>
    </w:p>
    <w:p>
      <w:pPr>
        <w:pStyle w:val="29"/>
        <w:spacing w:line="276" w:lineRule="auto"/>
        <w:jc w:val="both"/>
        <w:rPr>
          <w:rFonts w:ascii="Arial" w:hAnsi="Arial" w:cs="Arial"/>
          <w:sz w:val="22"/>
          <w:lang w:val="en-US"/>
        </w:rPr>
      </w:pPr>
    </w:p>
    <w:p>
      <w:pPr>
        <w:pStyle w:val="29"/>
        <w:spacing w:line="276" w:lineRule="auto"/>
        <w:jc w:val="both"/>
        <w:rPr>
          <w:rFonts w:ascii="Arial" w:hAnsi="Arial" w:cs="Arial"/>
          <w:sz w:val="22"/>
          <w:lang w:val="en-US"/>
        </w:rPr>
      </w:pPr>
    </w:p>
    <w:p>
      <w:pPr>
        <w:pStyle w:val="29"/>
        <w:spacing w:line="276" w:lineRule="auto"/>
        <w:jc w:val="both"/>
        <w:rPr>
          <w:rFonts w:ascii="Arial" w:hAnsi="Arial" w:cs="Arial"/>
          <w:b/>
          <w:sz w:val="22"/>
          <w:lang w:val="en-US"/>
        </w:rPr>
      </w:pPr>
      <w:bookmarkStart w:id="2" w:name="OLE_LINK10"/>
      <w:r>
        <w:rPr>
          <w:rFonts w:ascii="Arial" w:hAnsi="Arial" w:cs="Arial"/>
          <w:b/>
          <w:sz w:val="22"/>
          <w:lang w:val="en-US"/>
        </w:rPr>
        <w:t>CLAUSE 8: WEIGHING.</w:t>
      </w:r>
    </w:p>
    <w:p>
      <w:pPr>
        <w:pStyle w:val="29"/>
        <w:spacing w:line="276" w:lineRule="auto"/>
        <w:jc w:val="both"/>
        <w:rPr>
          <w:rFonts w:ascii="Arial" w:hAnsi="Arial" w:cs="Arial"/>
          <w:sz w:val="22"/>
          <w:lang w:val="en-US"/>
        </w:rPr>
      </w:pPr>
      <w:r>
        <w:rPr>
          <w:rFonts w:ascii="Arial" w:hAnsi="Arial" w:cs="Arial"/>
          <w:sz w:val="22"/>
          <w:lang w:val="en-US"/>
        </w:rPr>
        <w:t>At loading port, the operations of weighing shall be carried out by means of draft survey by SGS</w:t>
      </w:r>
      <w:r>
        <w:rPr>
          <w:rFonts w:ascii="Arial" w:hAnsi="Arial" w:cs="Arial"/>
          <w:color w:val="000000" w:themeColor="text1"/>
          <w:sz w:val="22"/>
          <w:lang w:val="en-US"/>
          <w14:textFill>
            <w14:solidFill>
              <w14:schemeClr w14:val="tx1"/>
            </w14:solidFill>
          </w14:textFill>
        </w:rPr>
        <w:t>, nominated by Seller and for Seller’s account. The weight certified by SGS</w:t>
      </w:r>
      <w:r>
        <w:rPr>
          <w:rFonts w:ascii="Arial" w:hAnsi="Arial" w:cs="Arial"/>
          <w:sz w:val="22"/>
          <w:lang w:val="en-US"/>
        </w:rPr>
        <w:t xml:space="preserve"> at loading port shall be used for the purpose of the invoices. The Buyer may at the Buyers expense have its own representative present during the draft survey </w:t>
      </w:r>
    </w:p>
    <w:p>
      <w:pPr>
        <w:pStyle w:val="29"/>
        <w:spacing w:line="276" w:lineRule="auto"/>
        <w:jc w:val="both"/>
        <w:rPr>
          <w:rFonts w:ascii="Arial" w:hAnsi="Arial" w:cs="Arial"/>
          <w:sz w:val="22"/>
          <w:lang w:val="en-US"/>
        </w:rPr>
      </w:pPr>
      <w:r>
        <w:rPr>
          <w:rFonts w:ascii="Arial" w:hAnsi="Arial" w:cs="Arial"/>
          <w:sz w:val="22"/>
          <w:lang w:val="en-US"/>
        </w:rPr>
        <w:t xml:space="preserve">The dry weight shall be determined by deducting the free moisture loss at 105 degree centigrade determined as per clause 11 at loading port from the above wet weight certified by </w:t>
      </w:r>
      <w:r>
        <w:rPr>
          <w:rFonts w:ascii="Arial" w:hAnsi="Arial" w:cs="Arial"/>
          <w:color w:val="000000" w:themeColor="text1"/>
          <w:sz w:val="22"/>
          <w:lang w:val="en-US"/>
          <w14:textFill>
            <w14:solidFill>
              <w14:schemeClr w14:val="tx1"/>
            </w14:solidFill>
          </w14:textFill>
        </w:rPr>
        <w:t xml:space="preserve">SGS at loading </w:t>
      </w:r>
      <w:r>
        <w:rPr>
          <w:rFonts w:ascii="Arial" w:hAnsi="Arial" w:cs="Arial"/>
          <w:sz w:val="22"/>
          <w:lang w:val="en-US"/>
        </w:rPr>
        <w:t>port.</w:t>
      </w:r>
    </w:p>
    <w:p>
      <w:pPr>
        <w:pStyle w:val="29"/>
        <w:spacing w:line="276" w:lineRule="auto"/>
        <w:jc w:val="both"/>
        <w:rPr>
          <w:rFonts w:ascii="Arial" w:hAnsi="Arial" w:cs="Arial"/>
          <w:b/>
          <w:sz w:val="22"/>
          <w:lang w:val="en-US"/>
        </w:rPr>
      </w:pPr>
      <w:r>
        <w:rPr>
          <w:rFonts w:ascii="Arial" w:hAnsi="Arial" w:cs="Arial"/>
          <w:color w:val="000000" w:themeColor="text1"/>
          <w:sz w:val="22"/>
          <w:lang w:val="en-US"/>
          <w14:textFill>
            <w14:solidFill>
              <w14:schemeClr w14:val="tx1"/>
            </w14:solidFill>
          </w14:textFill>
        </w:rPr>
        <w:t xml:space="preserve">SGS </w:t>
      </w:r>
      <w:r>
        <w:rPr>
          <w:rFonts w:ascii="Arial" w:hAnsi="Arial" w:cs="Arial"/>
          <w:sz w:val="22"/>
          <w:lang w:val="en-US"/>
        </w:rPr>
        <w:t>weight certificate at loading port shall be regarded as final and binding.</w:t>
      </w:r>
    </w:p>
    <w:p>
      <w:pPr>
        <w:pStyle w:val="29"/>
        <w:spacing w:line="276" w:lineRule="auto"/>
        <w:jc w:val="both"/>
        <w:rPr>
          <w:rFonts w:ascii="Arial" w:hAnsi="Arial" w:cs="Arial"/>
          <w:b/>
          <w:sz w:val="22"/>
          <w:lang w:val="en-US"/>
        </w:rPr>
      </w:pPr>
    </w:p>
    <w:p>
      <w:pPr>
        <w:pStyle w:val="29"/>
        <w:spacing w:line="276" w:lineRule="auto"/>
        <w:jc w:val="both"/>
        <w:rPr>
          <w:rFonts w:ascii="Arial" w:hAnsi="Arial" w:cs="Arial"/>
          <w:b/>
          <w:sz w:val="22"/>
          <w:lang w:val="en-US"/>
        </w:rPr>
      </w:pPr>
      <w:r>
        <w:rPr>
          <w:rFonts w:ascii="Arial" w:hAnsi="Arial" w:cs="Arial"/>
          <w:b/>
          <w:sz w:val="22"/>
          <w:lang w:val="en-US"/>
        </w:rPr>
        <w:t>CLAUSE 9: SAMPLING AND ANALYSIS.</w:t>
      </w:r>
    </w:p>
    <w:p>
      <w:pPr>
        <w:pStyle w:val="29"/>
        <w:spacing w:line="276" w:lineRule="auto"/>
        <w:jc w:val="both"/>
        <w:rPr>
          <w:rFonts w:ascii="Arial" w:hAnsi="Arial" w:cs="Arial"/>
          <w:sz w:val="22"/>
          <w:lang w:val="en-US"/>
        </w:rPr>
      </w:pPr>
      <w:r>
        <w:rPr>
          <w:rFonts w:ascii="Arial" w:hAnsi="Arial" w:cs="Arial"/>
          <w:sz w:val="22"/>
          <w:lang w:val="en-US"/>
        </w:rPr>
        <w:t xml:space="preserve">At loading port, Seller shall, at Seller's expense, appoint SGS to determine the specifications of ore contained in each shipment and shall provide a certificate showing details of the determination of the percentage of the physical contents and the </w:t>
      </w:r>
      <w:r>
        <w:rPr>
          <w:rFonts w:ascii="Arial" w:hAnsi="Arial" w:cs="Arial"/>
          <w:b/>
          <w:color w:val="000000" w:themeColor="text1"/>
          <w:sz w:val="22"/>
          <w:lang w:val="en-US"/>
          <w14:textFill>
            <w14:solidFill>
              <w14:schemeClr w14:val="tx1"/>
            </w14:solidFill>
          </w14:textFill>
        </w:rPr>
        <w:t>Volumetric Dry Unit Weight Compacted</w:t>
      </w:r>
      <w:r>
        <w:rPr>
          <w:rFonts w:ascii="Arial" w:hAnsi="Arial" w:cs="Arial"/>
          <w:color w:val="000000" w:themeColor="text1"/>
          <w:sz w:val="22"/>
          <w:lang w:val="en-US"/>
          <w14:textFill>
            <w14:solidFill>
              <w14:schemeClr w14:val="tx1"/>
            </w14:solidFill>
          </w14:textFill>
        </w:rPr>
        <w:t xml:space="preserve">, as well as </w:t>
      </w:r>
      <w:r>
        <w:rPr>
          <w:rFonts w:ascii="Arial" w:hAnsi="Arial" w:cs="Arial"/>
          <w:sz w:val="22"/>
          <w:lang w:val="en-US"/>
        </w:rPr>
        <w:t>the percentage of free moisture loss at 105 degree centigrade. In performing its task, SGS shall take a representative sample for sampling and analysis. Such sample shall be split into two (2) separate sub-samples, one to perform the analysis and one to be retained by SGS as an umpire sample in a suitable airtight container properly, sealed and labeled until 60 (sixty) days after the loading of each vessel. Buyer may have their representative present at the time of sampling and analysis to perform independent sampling and analysis at his own expenses. In the event Buyer shall decide to perform its independent sampling and analysis, the related costs shall be deducted from the final payment performed by the Buyer.</w:t>
      </w:r>
    </w:p>
    <w:p>
      <w:pPr>
        <w:pStyle w:val="29"/>
        <w:spacing w:line="276" w:lineRule="auto"/>
        <w:jc w:val="both"/>
        <w:rPr>
          <w:rFonts w:ascii="Arial" w:hAnsi="Arial" w:cs="Arial"/>
          <w:sz w:val="22"/>
          <w:lang w:val="en-US"/>
        </w:rPr>
      </w:pPr>
    </w:p>
    <w:p>
      <w:pPr>
        <w:pStyle w:val="29"/>
        <w:spacing w:line="276" w:lineRule="auto"/>
        <w:jc w:val="both"/>
        <w:rPr>
          <w:rFonts w:ascii="Arial" w:hAnsi="Arial" w:cs="Arial"/>
          <w:sz w:val="22"/>
          <w:lang w:val="en-US"/>
        </w:rPr>
      </w:pPr>
      <w:r>
        <w:rPr>
          <w:rFonts w:ascii="Arial" w:hAnsi="Arial" w:cs="Arial"/>
          <w:sz w:val="22"/>
          <w:lang w:val="en-US"/>
        </w:rPr>
        <w:t>In case no agreement is found, then either Party may ask to re-analyze the umpire sample taken by SGS</w:t>
      </w:r>
      <w:r>
        <w:rPr>
          <w:rFonts w:ascii="Arial" w:hAnsi="Arial" w:cs="Arial"/>
          <w:color w:val="000000" w:themeColor="text1"/>
          <w:sz w:val="22"/>
          <w:lang w:val="en-US"/>
          <w14:textFill>
            <w14:solidFill>
              <w14:schemeClr w14:val="tx1"/>
            </w14:solidFill>
          </w14:textFill>
        </w:rPr>
        <w:t xml:space="preserve"> </w:t>
      </w:r>
      <w:r>
        <w:rPr>
          <w:rFonts w:ascii="Arial" w:hAnsi="Arial" w:cs="Arial"/>
          <w:sz w:val="22"/>
          <w:lang w:val="en-US"/>
        </w:rPr>
        <w:t>during the loading operations and sealed in presence of SGS surveyor, the analysis on the umpire sample shall be performed by a mutually agreed inspection company, at the Parties’ mutual cost (50%/50%) and the results thereof shall be final and binding.</w:t>
      </w:r>
    </w:p>
    <w:bookmarkEnd w:id="2"/>
    <w:p>
      <w:pPr>
        <w:pStyle w:val="29"/>
        <w:spacing w:line="276" w:lineRule="auto"/>
        <w:jc w:val="both"/>
        <w:rPr>
          <w:rFonts w:ascii="Arial" w:hAnsi="Arial" w:cs="Arial"/>
          <w:sz w:val="22"/>
          <w:lang w:val="en-US"/>
        </w:rPr>
      </w:pPr>
    </w:p>
    <w:p>
      <w:pPr>
        <w:pStyle w:val="29"/>
        <w:spacing w:line="276" w:lineRule="auto"/>
        <w:jc w:val="both"/>
        <w:rPr>
          <w:rFonts w:ascii="Arial" w:hAnsi="Arial" w:cs="Arial"/>
          <w:sz w:val="22"/>
          <w:lang w:val="en-US"/>
        </w:rPr>
      </w:pPr>
    </w:p>
    <w:p>
      <w:pPr>
        <w:pStyle w:val="29"/>
        <w:spacing w:line="276" w:lineRule="auto"/>
        <w:jc w:val="both"/>
        <w:rPr>
          <w:rFonts w:ascii="Arial" w:hAnsi="Arial" w:cs="Arial"/>
          <w:b/>
          <w:sz w:val="22"/>
          <w:lang w:val="en-US"/>
        </w:rPr>
      </w:pPr>
      <w:r>
        <w:rPr>
          <w:rFonts w:ascii="Arial" w:hAnsi="Arial" w:cs="Arial"/>
          <w:b/>
          <w:sz w:val="22"/>
          <w:lang w:val="en-US"/>
        </w:rPr>
        <w:t>CLAUSE 10: SHIPPING TERMS.</w:t>
      </w:r>
    </w:p>
    <w:p>
      <w:pPr>
        <w:spacing w:line="276" w:lineRule="auto"/>
        <w:jc w:val="both"/>
        <w:rPr>
          <w:rFonts w:ascii="Arial" w:hAnsi="Arial" w:cs="Arial"/>
          <w:sz w:val="22"/>
          <w:szCs w:val="22"/>
        </w:rPr>
      </w:pPr>
      <w:r>
        <w:rPr>
          <w:rFonts w:ascii="Arial" w:hAnsi="Arial" w:cs="Arial"/>
          <w:sz w:val="22"/>
          <w:szCs w:val="22"/>
        </w:rPr>
        <w:t>Buyer will nominate to the Seller a seaworthy vessel and the related demurrage rate seven (7) days before the commencement of laycan. Seller shall confirm or refuse the vessel within one (1) working day from time nomination is sent by Buyers. Vessel shall not be older than 20 (twenty) years and shall be geared with four (4) cranes of 25 ton minimum capacity and in good working order.</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1. Laycan:</w:t>
      </w:r>
    </w:p>
    <w:p>
      <w:pPr>
        <w:spacing w:line="276" w:lineRule="auto"/>
        <w:jc w:val="both"/>
        <w:rPr>
          <w:rFonts w:ascii="Arial" w:hAnsi="Arial" w:cs="Arial"/>
          <w:sz w:val="22"/>
          <w:szCs w:val="22"/>
        </w:rPr>
      </w:pPr>
      <w:r>
        <w:rPr>
          <w:rFonts w:ascii="Arial" w:hAnsi="Arial" w:cs="Arial"/>
          <w:sz w:val="22"/>
          <w:szCs w:val="22"/>
        </w:rPr>
        <w:t>First vessel:</w:t>
      </w:r>
      <w:r>
        <w:rPr>
          <w:rFonts w:ascii="Arial" w:hAnsi="Arial" w:cs="Arial"/>
          <w:sz w:val="22"/>
          <w:szCs w:val="22"/>
        </w:rPr>
        <w:tab/>
      </w:r>
      <w:r>
        <w:rPr>
          <w:rFonts w:ascii="Arial" w:hAnsi="Arial" w:cs="Arial"/>
          <w:sz w:val="22"/>
          <w:szCs w:val="22"/>
        </w:rPr>
        <w:tab/>
      </w:r>
      <w:r>
        <w:rPr>
          <w:rFonts w:ascii="Arial" w:hAnsi="Arial" w:cs="Arial"/>
          <w:sz w:val="22"/>
          <w:szCs w:val="22"/>
        </w:rPr>
        <w:t>TBD.</w:t>
      </w:r>
    </w:p>
    <w:p>
      <w:pPr>
        <w:spacing w:line="276" w:lineRule="auto"/>
        <w:jc w:val="both"/>
        <w:rPr>
          <w:rFonts w:ascii="Arial" w:hAnsi="Arial" w:cs="Arial"/>
          <w:sz w:val="22"/>
          <w:szCs w:val="22"/>
        </w:rPr>
      </w:pPr>
      <w:r>
        <w:rPr>
          <w:rFonts w:ascii="Arial" w:hAnsi="Arial" w:cs="Arial"/>
          <w:sz w:val="22"/>
          <w:szCs w:val="22"/>
        </w:rPr>
        <w:tab/>
      </w:r>
    </w:p>
    <w:p>
      <w:pPr>
        <w:spacing w:line="276" w:lineRule="auto"/>
        <w:jc w:val="both"/>
        <w:rPr>
          <w:rFonts w:ascii="Arial" w:hAnsi="Arial" w:cs="Arial"/>
          <w:sz w:val="22"/>
          <w:szCs w:val="22"/>
        </w:rPr>
      </w:pPr>
      <w:r>
        <w:rPr>
          <w:rFonts w:ascii="Arial" w:hAnsi="Arial" w:cs="Arial"/>
          <w:sz w:val="22"/>
          <w:szCs w:val="22"/>
        </w:rPr>
        <w:t>2. Laytime</w:t>
      </w:r>
    </w:p>
    <w:p>
      <w:pPr>
        <w:spacing w:line="276" w:lineRule="auto"/>
        <w:jc w:val="both"/>
        <w:rPr>
          <w:rFonts w:ascii="Arial" w:hAnsi="Arial" w:cs="Arial"/>
          <w:sz w:val="22"/>
          <w:szCs w:val="22"/>
        </w:rPr>
      </w:pPr>
      <w:r>
        <w:rPr>
          <w:rFonts w:ascii="Arial" w:hAnsi="Arial" w:cs="Arial"/>
          <w:sz w:val="22"/>
          <w:szCs w:val="22"/>
        </w:rPr>
        <w:t>Laytime at loading port to commence twelve (12) hours after Notice of Readiness (NOR) has been given to Seller or their agents, or after initial Draft Survey by SGS</w:t>
      </w:r>
      <w:r>
        <w:rPr>
          <w:rFonts w:ascii="Arial" w:hAnsi="Arial" w:cs="Arial"/>
          <w:color w:val="000000" w:themeColor="text1"/>
          <w:sz w:val="22"/>
          <w:szCs w:val="22"/>
          <w14:textFill>
            <w14:solidFill>
              <w14:schemeClr w14:val="tx1"/>
            </w14:solidFill>
          </w14:textFill>
        </w:rPr>
        <w:t xml:space="preserve"> </w:t>
      </w:r>
      <w:r>
        <w:rPr>
          <w:rFonts w:ascii="Arial" w:hAnsi="Arial" w:cs="Arial"/>
          <w:sz w:val="22"/>
          <w:szCs w:val="22"/>
        </w:rPr>
        <w:t>is completed, whichever occurs later. NOR may be tendered on arrival during or outside official office hours, Saturdays, Sundays and holidays included, provided vessel arrived within commercial area of the loading port. If loading commences earlier, Laytime shall count from actual commencement of loading.</w:t>
      </w:r>
    </w:p>
    <w:p>
      <w:pPr>
        <w:spacing w:line="276" w:lineRule="auto"/>
        <w:jc w:val="both"/>
        <w:rPr>
          <w:rFonts w:ascii="Arial" w:hAnsi="Arial" w:cs="Arial"/>
          <w:sz w:val="22"/>
          <w:szCs w:val="22"/>
        </w:rPr>
      </w:pPr>
      <w:r>
        <w:rPr>
          <w:rFonts w:ascii="Arial" w:hAnsi="Arial" w:cs="Arial"/>
          <w:sz w:val="22"/>
          <w:szCs w:val="22"/>
        </w:rPr>
        <w:t>Seller guarantees a loading rate of 15,000 metric tons per day of 24 hours, weather working days and SHINC.</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 xml:space="preserve">Shifting from anchorage to berth and </w:t>
      </w:r>
      <w:r>
        <w:rPr>
          <w:rFonts w:ascii="Arial" w:hAnsi="Arial" w:cs="Arial"/>
          <w:color w:val="000000" w:themeColor="text1"/>
          <w:sz w:val="22"/>
          <w:szCs w:val="22"/>
          <w14:textFill>
            <w14:solidFill>
              <w14:schemeClr w14:val="tx1"/>
            </w14:solidFill>
          </w14:textFill>
        </w:rPr>
        <w:t xml:space="preserve">vice versa </w:t>
      </w:r>
      <w:r>
        <w:rPr>
          <w:rFonts w:ascii="Arial" w:hAnsi="Arial" w:cs="Arial"/>
          <w:sz w:val="22"/>
          <w:szCs w:val="22"/>
        </w:rPr>
        <w:t>not to count as laytime even if vessel is on demurrage.</w:t>
      </w:r>
    </w:p>
    <w:p>
      <w:pPr>
        <w:spacing w:line="276" w:lineRule="auto"/>
        <w:jc w:val="both"/>
        <w:rPr>
          <w:rFonts w:ascii="Arial" w:hAnsi="Arial" w:cs="Arial"/>
          <w:sz w:val="22"/>
          <w:szCs w:val="22"/>
        </w:rPr>
      </w:pPr>
      <w:r>
        <w:rPr>
          <w:rFonts w:ascii="Arial" w:hAnsi="Arial" w:cs="Arial"/>
          <w:sz w:val="22"/>
          <w:szCs w:val="22"/>
        </w:rPr>
        <w:t>First opening/last closing of hatches not to count as laytime even if vessel is on demurrage.</w:t>
      </w:r>
    </w:p>
    <w:p>
      <w:pPr>
        <w:spacing w:line="276" w:lineRule="auto"/>
        <w:jc w:val="both"/>
        <w:rPr>
          <w:rFonts w:ascii="Arial" w:hAnsi="Arial" w:cs="Arial"/>
          <w:sz w:val="22"/>
          <w:szCs w:val="22"/>
        </w:rPr>
      </w:pPr>
      <w:r>
        <w:rPr>
          <w:rFonts w:ascii="Arial" w:hAnsi="Arial" w:cs="Arial"/>
          <w:sz w:val="22"/>
          <w:szCs w:val="22"/>
        </w:rPr>
        <w:t>Time lost for official draft survey not to count as laytime for max 6 hours.</w:t>
      </w:r>
    </w:p>
    <w:p>
      <w:pPr>
        <w:spacing w:line="276" w:lineRule="auto"/>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Time loss for official instruction not to count as laytime even if vessel is on demurrage.</w:t>
      </w:r>
    </w:p>
    <w:p>
      <w:pPr>
        <w:spacing w:line="276" w:lineRule="auto"/>
        <w:jc w:val="both"/>
        <w:rPr>
          <w:rFonts w:ascii="Arial" w:hAnsi="Arial" w:cs="Arial"/>
          <w:sz w:val="22"/>
          <w:szCs w:val="22"/>
        </w:rPr>
      </w:pPr>
      <w:r>
        <w:rPr>
          <w:rFonts w:ascii="Arial" w:hAnsi="Arial" w:cs="Arial"/>
          <w:color w:val="000000" w:themeColor="text1"/>
          <w:sz w:val="22"/>
          <w:szCs w:val="22"/>
          <w14:textFill>
            <w14:solidFill>
              <w14:schemeClr w14:val="tx1"/>
            </w14:solidFill>
          </w14:textFill>
        </w:rPr>
        <w:t>Actual</w:t>
      </w:r>
      <w:r>
        <w:rPr>
          <w:rFonts w:ascii="Arial" w:hAnsi="Arial" w:cs="Arial"/>
          <w:sz w:val="22"/>
          <w:szCs w:val="22"/>
        </w:rPr>
        <w:t xml:space="preserve"> time lost due to vessel crane’s inefficiency not to count as laytime pro rata to the workable number of cranes. Demurrage: as per Charter party. </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3. Stevedores and stevedoring costs</w:t>
      </w:r>
    </w:p>
    <w:p>
      <w:pPr>
        <w:spacing w:line="276" w:lineRule="auto"/>
        <w:jc w:val="both"/>
        <w:rPr>
          <w:rFonts w:ascii="Arial" w:hAnsi="Arial" w:cs="Arial"/>
          <w:sz w:val="22"/>
          <w:szCs w:val="22"/>
        </w:rPr>
      </w:pPr>
      <w:r>
        <w:rPr>
          <w:rFonts w:ascii="Arial" w:hAnsi="Arial" w:cs="Arial"/>
          <w:sz w:val="22"/>
          <w:szCs w:val="22"/>
        </w:rPr>
        <w:t>Stevedores and patented/insured crane drivers to be appointed and paid by the Seller</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4. Stevedoring damages</w:t>
      </w:r>
    </w:p>
    <w:p>
      <w:pPr>
        <w:spacing w:line="276" w:lineRule="auto"/>
        <w:jc w:val="both"/>
        <w:rPr>
          <w:rFonts w:ascii="Arial" w:hAnsi="Arial" w:cs="Arial"/>
          <w:sz w:val="22"/>
          <w:szCs w:val="22"/>
        </w:rPr>
      </w:pPr>
      <w:r>
        <w:rPr>
          <w:rFonts w:ascii="Arial" w:hAnsi="Arial" w:cs="Arial"/>
          <w:sz w:val="22"/>
          <w:szCs w:val="22"/>
        </w:rPr>
        <w:t>Seller to be responsible for any Stevedoring damages, which may occur at loading port, including but not limited to the necessary repairs to the vessel up to master/class full satisfaction and any/all consequential time lost directly or indirectly as a result of confirmed stevedoring damages.</w:t>
      </w:r>
    </w:p>
    <w:p>
      <w:pPr>
        <w:spacing w:line="276" w:lineRule="auto"/>
        <w:jc w:val="both"/>
        <w:rPr>
          <w:rFonts w:ascii="Arial" w:hAnsi="Arial" w:cs="Arial"/>
          <w:sz w:val="22"/>
          <w:szCs w:val="22"/>
        </w:rPr>
      </w:pPr>
      <w:r>
        <w:rPr>
          <w:rFonts w:ascii="Arial" w:hAnsi="Arial" w:cs="Arial"/>
          <w:sz w:val="22"/>
          <w:szCs w:val="22"/>
        </w:rPr>
        <w:t>5. Vessel agent</w:t>
      </w:r>
    </w:p>
    <w:p>
      <w:pPr>
        <w:spacing w:line="276" w:lineRule="auto"/>
        <w:jc w:val="both"/>
        <w:rPr>
          <w:rFonts w:ascii="Arial" w:hAnsi="Arial" w:cs="Arial"/>
          <w:sz w:val="22"/>
          <w:szCs w:val="22"/>
        </w:rPr>
      </w:pPr>
      <w:r>
        <w:rPr>
          <w:rFonts w:ascii="Arial" w:hAnsi="Arial" w:cs="Arial"/>
          <w:sz w:val="22"/>
          <w:szCs w:val="22"/>
        </w:rPr>
        <w:t>General agent to be nominated by Buyer and local agent at loading port to be nominated by Seller.</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6. Dead freight</w:t>
      </w:r>
    </w:p>
    <w:p>
      <w:pPr>
        <w:spacing w:line="276" w:lineRule="auto"/>
        <w:jc w:val="both"/>
        <w:rPr>
          <w:rFonts w:ascii="Arial" w:hAnsi="Arial" w:cs="Arial"/>
          <w:sz w:val="22"/>
          <w:szCs w:val="22"/>
        </w:rPr>
      </w:pPr>
      <w:r>
        <w:rPr>
          <w:rFonts w:ascii="Arial" w:hAnsi="Arial" w:cs="Arial"/>
          <w:sz w:val="22"/>
          <w:szCs w:val="22"/>
        </w:rPr>
        <w:t>In case Seller is unable to load the full quantity as demanded by the Master (and within the limits of the agreed cargo quantity tolerance) of the vessel, Seller is liable for dead freight for the short-shipped quantity, except if such shortage is due to berthing conditions. Such dead freight, if any, shall be adjusted through the payment and deducted from the invoice value.</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7. Safety and environmental regulations.</w:t>
      </w:r>
    </w:p>
    <w:p>
      <w:pPr>
        <w:spacing w:line="276" w:lineRule="auto"/>
        <w:jc w:val="both"/>
        <w:rPr>
          <w:rFonts w:ascii="Arial" w:hAnsi="Arial" w:cs="Arial"/>
          <w:sz w:val="22"/>
          <w:szCs w:val="22"/>
        </w:rPr>
      </w:pPr>
      <w:r>
        <w:rPr>
          <w:rFonts w:ascii="Arial" w:hAnsi="Arial" w:cs="Arial"/>
          <w:sz w:val="22"/>
          <w:szCs w:val="22"/>
        </w:rPr>
        <w:t>Loading shall be performed under port authority safety regulations as well as environmental regulation at all times.</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8. Law and Jurisdiction</w:t>
      </w:r>
    </w:p>
    <w:p>
      <w:pPr>
        <w:pStyle w:val="29"/>
        <w:spacing w:line="276" w:lineRule="auto"/>
        <w:jc w:val="both"/>
        <w:rPr>
          <w:rFonts w:ascii="Arial" w:hAnsi="Arial" w:cs="Arial"/>
          <w:sz w:val="22"/>
          <w:lang w:val="en-US"/>
        </w:rPr>
      </w:pPr>
      <w:r>
        <w:rPr>
          <w:rFonts w:ascii="Arial" w:hAnsi="Arial" w:cs="Arial"/>
          <w:sz w:val="22"/>
          <w:lang w:val="en-US"/>
        </w:rPr>
        <w:t>These Shipping Terms, or any non-contractual obligations arising out of or in connection them, shall be construed and the relations between the parties determined in accordance with the laws of England and Wales. Any dispute arising out of or in connection with these Shipping Terms, including a dispute regarding its existence, validity or termination, shall be referred to and resolved by arbitration under the London Maritime Arbitrators’ Association (“LMAA”), which Rules are deemed to be incorporated by reference into these Shipping Terms. There shall be three arbitrators, one arbitrator appointed by each party and the third appointed by the arbitrators appointed by the parties. The seat and place of arbitration shall be London. The language to be used in the arbitration shall be English</w:t>
      </w:r>
    </w:p>
    <w:p>
      <w:pPr>
        <w:pStyle w:val="29"/>
        <w:spacing w:line="276" w:lineRule="auto"/>
        <w:jc w:val="both"/>
        <w:rPr>
          <w:rFonts w:ascii="Arial" w:hAnsi="Arial" w:cs="Arial"/>
          <w:sz w:val="22"/>
          <w:lang w:val="en-US"/>
        </w:rPr>
      </w:pPr>
    </w:p>
    <w:p>
      <w:pPr>
        <w:pStyle w:val="29"/>
        <w:spacing w:line="276" w:lineRule="auto"/>
        <w:jc w:val="both"/>
        <w:rPr>
          <w:rFonts w:ascii="Arial" w:hAnsi="Arial" w:cs="Arial"/>
          <w:b/>
          <w:sz w:val="22"/>
          <w:lang w:val="en-US"/>
        </w:rPr>
      </w:pPr>
      <w:r>
        <w:rPr>
          <w:rFonts w:ascii="Arial" w:hAnsi="Arial" w:cs="Arial"/>
          <w:b/>
          <w:sz w:val="22"/>
          <w:lang w:val="en-US"/>
        </w:rPr>
        <w:t>CLAUSE 11: NOMINATION OF VESSEL.</w:t>
      </w:r>
    </w:p>
    <w:p>
      <w:pPr>
        <w:pStyle w:val="29"/>
        <w:spacing w:line="276" w:lineRule="auto"/>
        <w:jc w:val="both"/>
        <w:rPr>
          <w:rFonts w:ascii="Arial" w:hAnsi="Arial" w:cs="Arial"/>
          <w:color w:val="000000" w:themeColor="text1"/>
          <w:sz w:val="22"/>
          <w:lang w:val="en-US"/>
          <w14:textFill>
            <w14:solidFill>
              <w14:schemeClr w14:val="tx1"/>
            </w14:solidFill>
          </w14:textFill>
        </w:rPr>
      </w:pPr>
      <w:r>
        <w:rPr>
          <w:rFonts w:ascii="Arial" w:hAnsi="Arial" w:cs="Arial"/>
          <w:sz w:val="22"/>
          <w:lang w:val="en-US"/>
        </w:rPr>
        <w:t xml:space="preserve">Buyer will nominate to the Seller a seaworthy vessel and the related demurrage rate seven (7) days before the first day of laycan. Seller shall confirm or refuse the vessel within one (1) working day. Seller’s acceptance shall not be unreasonably withheld. Vessel shall not be older than 20 (twenty) years and shall be geared with four (4) cranes of 25 ton minimum capacity </w:t>
      </w:r>
      <w:r>
        <w:rPr>
          <w:rFonts w:ascii="Arial" w:hAnsi="Arial" w:cs="Arial"/>
          <w:color w:val="000000" w:themeColor="text1"/>
          <w:sz w:val="22"/>
          <w:lang w:val="en-US"/>
          <w14:textFill>
            <w14:solidFill>
              <w14:schemeClr w14:val="tx1"/>
            </w14:solidFill>
          </w14:textFill>
        </w:rPr>
        <w:t>and in good working order.</w:t>
      </w:r>
    </w:p>
    <w:p>
      <w:pPr>
        <w:pStyle w:val="29"/>
        <w:spacing w:line="276" w:lineRule="auto"/>
        <w:jc w:val="both"/>
        <w:rPr>
          <w:rFonts w:ascii="Arial" w:hAnsi="Arial" w:cs="Arial"/>
          <w:b/>
          <w:sz w:val="22"/>
          <w:lang w:val="en-US"/>
        </w:rPr>
      </w:pPr>
    </w:p>
    <w:p>
      <w:pPr>
        <w:pStyle w:val="29"/>
        <w:spacing w:line="276" w:lineRule="auto"/>
        <w:jc w:val="both"/>
        <w:rPr>
          <w:rFonts w:ascii="Arial" w:hAnsi="Arial" w:cs="Arial"/>
          <w:b/>
          <w:sz w:val="22"/>
          <w:lang w:val="en-US"/>
        </w:rPr>
      </w:pPr>
      <w:r>
        <w:rPr>
          <w:rFonts w:ascii="Arial" w:hAnsi="Arial" w:cs="Arial"/>
          <w:b/>
          <w:sz w:val="22"/>
          <w:lang w:val="en-US"/>
        </w:rPr>
        <w:t>CLAUSE 12: FORCE MAJEURE.</w:t>
      </w:r>
    </w:p>
    <w:p>
      <w:pPr>
        <w:pStyle w:val="29"/>
        <w:spacing w:line="276" w:lineRule="auto"/>
        <w:jc w:val="both"/>
        <w:rPr>
          <w:rFonts w:ascii="Arial" w:hAnsi="Arial" w:cs="Arial"/>
          <w:sz w:val="22"/>
          <w:lang w:val="en-US"/>
        </w:rPr>
      </w:pPr>
      <w:r>
        <w:rPr>
          <w:rFonts w:ascii="Arial" w:hAnsi="Arial" w:cs="Arial"/>
          <w:sz w:val="22"/>
          <w:lang w:val="en-US"/>
        </w:rPr>
        <w:t>If at any time during the existence of this contract either Party is unable to perform whole or in part any obligation under this contract, due to the event of Force Majeure, such as war, hostility, military operation of any character, civil commotion’s, quarantine restriction, acts of government, fire, floods, explosions, epidemics, strikes, earthquakes, embargoes, then the date of fulfillment of any obligation shall be postponed during the time when such circumstances are operative.</w:t>
      </w:r>
    </w:p>
    <w:p>
      <w:pPr>
        <w:pStyle w:val="29"/>
        <w:spacing w:line="276" w:lineRule="auto"/>
        <w:jc w:val="both"/>
        <w:rPr>
          <w:rFonts w:ascii="Arial" w:hAnsi="Arial" w:cs="Arial"/>
          <w:sz w:val="22"/>
          <w:lang w:val="en-US"/>
        </w:rPr>
      </w:pPr>
    </w:p>
    <w:p>
      <w:pPr>
        <w:pStyle w:val="29"/>
        <w:spacing w:line="276" w:lineRule="auto"/>
        <w:jc w:val="both"/>
        <w:rPr>
          <w:rFonts w:ascii="Arial" w:hAnsi="Arial" w:cs="Arial"/>
          <w:sz w:val="22"/>
          <w:lang w:val="en-US"/>
        </w:rPr>
      </w:pPr>
      <w:r>
        <w:rPr>
          <w:rFonts w:ascii="Arial" w:hAnsi="Arial" w:cs="Arial"/>
          <w:sz w:val="22"/>
          <w:lang w:val="en-US"/>
        </w:rPr>
        <w:t>If operation of such circumstances exceeds three months, either Party will have the right to refuse further performance of the contract in which case neither Party shall have the right to claim eventual damages. The Party, which is unable to fulfill its obligations under the present contract, must within 15 days of occurrence of any of the causes mentioned in this Clause inform the other Party of the existence of the circumstances preventing the performance of the contract. Certificate issued by a Chamber of Commerce or any other competent authority connected with the cause in the country of the Seller or the Buyer shall be sufficient but necessary proof of the existence of the above circumstances and their duration. Non-availability of material and/or delay in transportation shall not constitute Force Majeure for the Sellers for not performing their obligations under this contract.</w:t>
      </w:r>
    </w:p>
    <w:p>
      <w:pPr>
        <w:pStyle w:val="29"/>
        <w:spacing w:line="276" w:lineRule="auto"/>
        <w:jc w:val="both"/>
        <w:rPr>
          <w:rFonts w:ascii="Arial" w:hAnsi="Arial" w:cs="Arial"/>
          <w:sz w:val="22"/>
          <w:lang w:val="en-US"/>
        </w:rPr>
      </w:pPr>
    </w:p>
    <w:p>
      <w:pPr>
        <w:pStyle w:val="29"/>
        <w:spacing w:line="276" w:lineRule="auto"/>
        <w:jc w:val="both"/>
        <w:rPr>
          <w:rFonts w:ascii="Arial" w:hAnsi="Arial" w:cs="Arial"/>
          <w:b/>
          <w:sz w:val="22"/>
          <w:lang w:val="en-US"/>
        </w:rPr>
      </w:pPr>
      <w:r>
        <w:rPr>
          <w:rFonts w:ascii="Arial" w:hAnsi="Arial" w:cs="Arial"/>
          <w:b/>
          <w:sz w:val="22"/>
          <w:lang w:val="en-US"/>
        </w:rPr>
        <w:t>CLAUSE 13: ARBITRATION AND GOVERNING LAW.</w:t>
      </w:r>
    </w:p>
    <w:p>
      <w:pPr>
        <w:pStyle w:val="29"/>
        <w:spacing w:line="276" w:lineRule="auto"/>
        <w:jc w:val="both"/>
        <w:rPr>
          <w:rFonts w:ascii="Arial" w:hAnsi="Arial" w:cs="Arial"/>
          <w:sz w:val="22"/>
          <w:lang w:val="en-US"/>
        </w:rPr>
      </w:pPr>
      <w:r>
        <w:rPr>
          <w:rFonts w:ascii="Arial" w:hAnsi="Arial" w:cs="Arial"/>
          <w:sz w:val="22"/>
          <w:lang w:val="en-US"/>
        </w:rPr>
        <w:t>This contract shall be governed by and construed in accordance with the Honduras law.</w:t>
      </w:r>
    </w:p>
    <w:p>
      <w:pPr>
        <w:pStyle w:val="29"/>
        <w:spacing w:line="276" w:lineRule="auto"/>
        <w:jc w:val="both"/>
        <w:rPr>
          <w:rFonts w:ascii="Arial" w:hAnsi="Arial" w:cs="Arial"/>
          <w:sz w:val="22"/>
          <w:lang w:val="en-US"/>
        </w:rPr>
      </w:pPr>
    </w:p>
    <w:p>
      <w:pPr>
        <w:pStyle w:val="29"/>
        <w:spacing w:line="276" w:lineRule="auto"/>
        <w:jc w:val="both"/>
        <w:rPr>
          <w:rFonts w:ascii="Arial" w:hAnsi="Arial" w:cs="Arial"/>
          <w:b/>
          <w:sz w:val="22"/>
          <w:lang w:val="en-US"/>
        </w:rPr>
      </w:pPr>
      <w:r>
        <w:rPr>
          <w:rFonts w:ascii="Arial" w:hAnsi="Arial" w:cs="Arial"/>
          <w:sz w:val="22"/>
          <w:lang w:val="en-US"/>
        </w:rPr>
        <w:t xml:space="preserve">All disputes or differences whatsoever arising between the parties out of or relating to the construction, meaning and operation or effect of this contract or the breach thereof the case shall be determined by arbitration by </w:t>
      </w:r>
      <w:r>
        <w:rPr>
          <w:rFonts w:ascii="Arial" w:hAnsi="Arial" w:cs="Arial"/>
          <w:color w:val="000000" w:themeColor="text1"/>
          <w:sz w:val="22"/>
          <w:lang w:val="en-US"/>
          <w14:textFill>
            <w14:solidFill>
              <w14:schemeClr w14:val="tx1"/>
            </w14:solidFill>
          </w14:textFill>
        </w:rPr>
        <w:t>the Tegucigalpa Chamber of Commerce</w:t>
      </w:r>
      <w:r>
        <w:rPr>
          <w:rFonts w:ascii="Arial" w:hAnsi="Arial" w:cs="Arial"/>
          <w:sz w:val="22"/>
          <w:lang w:val="en-US"/>
        </w:rPr>
        <w:t xml:space="preserve">. The decision made by the arbitral tribunal shall be accepted as final and binding upon both parties. The fee for arbitration shall be borne by the losing party unless otherwise awarded by the Arbitrator. </w:t>
      </w:r>
    </w:p>
    <w:p>
      <w:pPr>
        <w:pStyle w:val="29"/>
        <w:spacing w:line="276" w:lineRule="auto"/>
        <w:jc w:val="both"/>
        <w:rPr>
          <w:rFonts w:ascii="Arial" w:hAnsi="Arial" w:cs="Arial"/>
          <w:b/>
          <w:sz w:val="22"/>
          <w:lang w:val="en-US"/>
        </w:rPr>
      </w:pPr>
    </w:p>
    <w:p>
      <w:pPr>
        <w:pStyle w:val="29"/>
        <w:spacing w:line="276" w:lineRule="auto"/>
        <w:jc w:val="both"/>
        <w:rPr>
          <w:rFonts w:ascii="Arial" w:hAnsi="Arial" w:cs="Arial"/>
          <w:b/>
          <w:sz w:val="22"/>
          <w:lang w:val="en-US"/>
        </w:rPr>
      </w:pPr>
      <w:r>
        <w:rPr>
          <w:rFonts w:ascii="Arial" w:hAnsi="Arial" w:cs="Arial"/>
          <w:b/>
          <w:sz w:val="22"/>
          <w:lang w:val="en-US"/>
        </w:rPr>
        <w:t>CLAUSE 14: TITLE AND RISK.</w:t>
      </w:r>
    </w:p>
    <w:p>
      <w:pPr>
        <w:pStyle w:val="29"/>
        <w:spacing w:line="276" w:lineRule="auto"/>
        <w:jc w:val="both"/>
        <w:rPr>
          <w:rFonts w:ascii="Arial" w:hAnsi="Arial" w:cs="Arial"/>
          <w:sz w:val="22"/>
          <w:lang w:val="en-US"/>
        </w:rPr>
      </w:pPr>
      <w:r>
        <w:rPr>
          <w:rFonts w:ascii="Arial" w:hAnsi="Arial" w:cs="Arial"/>
          <w:sz w:val="22"/>
          <w:lang w:val="en-US"/>
        </w:rPr>
        <w:t>Title of the material shall pass from Seller to Buyer when goods shall pass over the ship’s rail at port of loading. All risk of loss of the material delivered shall pass to Buyer as per Incoterms 2010.</w:t>
      </w:r>
    </w:p>
    <w:p>
      <w:pPr>
        <w:pStyle w:val="29"/>
        <w:spacing w:line="276" w:lineRule="auto"/>
        <w:jc w:val="both"/>
        <w:rPr>
          <w:rFonts w:ascii="Arial" w:hAnsi="Arial" w:cs="Arial"/>
          <w:sz w:val="22"/>
          <w:lang w:val="en-US"/>
        </w:rPr>
      </w:pPr>
    </w:p>
    <w:p>
      <w:pPr>
        <w:pStyle w:val="29"/>
        <w:spacing w:line="276" w:lineRule="auto"/>
        <w:jc w:val="both"/>
        <w:rPr>
          <w:rFonts w:ascii="Arial" w:hAnsi="Arial" w:cs="Arial"/>
          <w:b/>
          <w:sz w:val="22"/>
          <w:lang w:val="en-US"/>
        </w:rPr>
      </w:pPr>
      <w:r>
        <w:rPr>
          <w:rFonts w:ascii="Arial" w:hAnsi="Arial" w:cs="Arial"/>
          <w:b/>
          <w:sz w:val="22"/>
          <w:lang w:val="en-US"/>
        </w:rPr>
        <w:t>CLAUSE 15: AMENDMENT OF THE CONTRACT.</w:t>
      </w:r>
    </w:p>
    <w:p>
      <w:pPr>
        <w:pStyle w:val="29"/>
        <w:spacing w:line="276" w:lineRule="auto"/>
        <w:jc w:val="both"/>
        <w:rPr>
          <w:rFonts w:ascii="Arial" w:hAnsi="Arial" w:cs="Arial"/>
          <w:sz w:val="22"/>
          <w:lang w:val="en-US"/>
        </w:rPr>
      </w:pPr>
      <w:r>
        <w:rPr>
          <w:rFonts w:ascii="Arial" w:hAnsi="Arial" w:cs="Arial"/>
          <w:sz w:val="22"/>
          <w:lang w:val="en-US"/>
        </w:rPr>
        <w:t>The contracting parties shall make in writing and subject to confirmation any amendment or modification to this contract.</w:t>
      </w:r>
    </w:p>
    <w:p>
      <w:pPr>
        <w:pStyle w:val="29"/>
        <w:spacing w:line="276" w:lineRule="auto"/>
        <w:jc w:val="both"/>
        <w:rPr>
          <w:rFonts w:ascii="Arial" w:hAnsi="Arial" w:cs="Arial"/>
          <w:sz w:val="22"/>
          <w:lang w:val="en-US"/>
        </w:rPr>
      </w:pPr>
    </w:p>
    <w:p>
      <w:pPr>
        <w:pStyle w:val="29"/>
        <w:spacing w:line="276" w:lineRule="auto"/>
        <w:jc w:val="both"/>
        <w:rPr>
          <w:rFonts w:ascii="Arial" w:hAnsi="Arial" w:cs="Arial"/>
          <w:b/>
          <w:sz w:val="22"/>
          <w:lang w:val="en-US"/>
        </w:rPr>
      </w:pPr>
      <w:bookmarkStart w:id="3" w:name="OLE_LINK2"/>
      <w:bookmarkStart w:id="4" w:name="OLE_LINK1"/>
      <w:r>
        <w:rPr>
          <w:rFonts w:ascii="Arial" w:hAnsi="Arial" w:cs="Arial"/>
          <w:b/>
          <w:sz w:val="22"/>
          <w:lang w:val="en-US"/>
        </w:rPr>
        <w:t>CLAUSE 16: CORRESPONDENCE.</w:t>
      </w:r>
    </w:p>
    <w:p>
      <w:pPr>
        <w:pStyle w:val="29"/>
        <w:spacing w:line="276" w:lineRule="auto"/>
        <w:jc w:val="both"/>
        <w:rPr>
          <w:rFonts w:ascii="Arial" w:hAnsi="Arial" w:cs="Arial"/>
          <w:color w:val="000000" w:themeColor="text1"/>
          <w:sz w:val="22"/>
          <w:lang w:val="en-US"/>
          <w14:textFill>
            <w14:solidFill>
              <w14:schemeClr w14:val="tx1"/>
            </w14:solidFill>
          </w14:textFill>
        </w:rPr>
      </w:pPr>
      <w:bookmarkStart w:id="5" w:name="OLE_LINK3"/>
      <w:bookmarkStart w:id="6" w:name="OLE_LINK4"/>
      <w:r>
        <w:rPr>
          <w:rFonts w:ascii="Arial" w:hAnsi="Arial" w:cs="Arial"/>
          <w:sz w:val="22"/>
          <w:lang w:val="en-US"/>
        </w:rPr>
        <w:t xml:space="preserve">All the documents between the Buyer and the Seller shall be made </w:t>
      </w:r>
      <w:r>
        <w:rPr>
          <w:rFonts w:ascii="Arial" w:hAnsi="Arial" w:cs="Arial"/>
          <w:color w:val="000000" w:themeColor="text1"/>
          <w:sz w:val="22"/>
          <w:lang w:val="en-US"/>
          <w14:textFill>
            <w14:solidFill>
              <w14:schemeClr w14:val="tx1"/>
            </w14:solidFill>
          </w14:textFill>
        </w:rPr>
        <w:t>in Spanish or English, as it may be applicable.</w:t>
      </w:r>
    </w:p>
    <w:bookmarkEnd w:id="5"/>
    <w:bookmarkEnd w:id="6"/>
    <w:p>
      <w:pPr>
        <w:pStyle w:val="29"/>
        <w:spacing w:line="276" w:lineRule="auto"/>
        <w:jc w:val="both"/>
        <w:rPr>
          <w:rFonts w:ascii="Arial" w:hAnsi="Arial" w:cs="Arial"/>
          <w:color w:val="000000" w:themeColor="text1"/>
          <w:sz w:val="22"/>
          <w:lang w:val="en-US"/>
          <w14:textFill>
            <w14:solidFill>
              <w14:schemeClr w14:val="tx1"/>
            </w14:solidFill>
          </w14:textFill>
        </w:rPr>
      </w:pPr>
    </w:p>
    <w:p>
      <w:pPr>
        <w:pStyle w:val="29"/>
        <w:spacing w:line="276" w:lineRule="auto"/>
        <w:jc w:val="both"/>
        <w:rPr>
          <w:rFonts w:ascii="Arial" w:hAnsi="Arial" w:cs="Arial"/>
          <w:b/>
          <w:sz w:val="22"/>
          <w:lang w:val="en-US"/>
        </w:rPr>
      </w:pPr>
      <w:r>
        <w:rPr>
          <w:rFonts w:ascii="Arial" w:hAnsi="Arial" w:cs="Arial"/>
          <w:b/>
          <w:sz w:val="22"/>
          <w:lang w:val="en-US"/>
        </w:rPr>
        <w:t>CLAUSE 17: MUTUAL COLLABORATION.</w:t>
      </w:r>
    </w:p>
    <w:p>
      <w:pPr>
        <w:pStyle w:val="29"/>
        <w:spacing w:line="276" w:lineRule="auto"/>
        <w:jc w:val="both"/>
        <w:rPr>
          <w:rFonts w:ascii="Arial" w:hAnsi="Arial" w:cs="Arial"/>
          <w:sz w:val="22"/>
          <w:lang w:val="en-US"/>
        </w:rPr>
      </w:pPr>
      <w:r>
        <w:rPr>
          <w:rFonts w:ascii="Arial" w:hAnsi="Arial" w:cs="Arial"/>
          <w:sz w:val="22"/>
          <w:lang w:val="en-US"/>
        </w:rPr>
        <w:t>Buyer and Seller agree that they will endeavor to achieve a mutually acceptable solution to any problem that may arise due to any unforeseen circumstances in the spirit of mutual understanding and collaboration.</w:t>
      </w:r>
    </w:p>
    <w:p>
      <w:pPr>
        <w:pStyle w:val="29"/>
        <w:spacing w:line="276" w:lineRule="auto"/>
        <w:jc w:val="both"/>
        <w:rPr>
          <w:rFonts w:ascii="Arial" w:hAnsi="Arial" w:cs="Arial"/>
          <w:sz w:val="22"/>
          <w:lang w:val="en-US"/>
        </w:rPr>
      </w:pPr>
    </w:p>
    <w:p>
      <w:pPr>
        <w:pStyle w:val="29"/>
        <w:spacing w:line="276" w:lineRule="auto"/>
        <w:jc w:val="both"/>
        <w:rPr>
          <w:rFonts w:ascii="Arial" w:hAnsi="Arial" w:cs="Arial"/>
          <w:b/>
          <w:sz w:val="22"/>
          <w:lang w:val="en-US"/>
        </w:rPr>
      </w:pPr>
      <w:r>
        <w:rPr>
          <w:rFonts w:ascii="Arial" w:hAnsi="Arial" w:cs="Arial"/>
          <w:b/>
          <w:sz w:val="22"/>
          <w:lang w:val="en-US"/>
        </w:rPr>
        <w:t>CLAUSE 18: LIMITATION OF LIABILITY.</w:t>
      </w:r>
    </w:p>
    <w:p>
      <w:pPr>
        <w:pStyle w:val="29"/>
        <w:spacing w:line="276" w:lineRule="auto"/>
        <w:jc w:val="both"/>
        <w:rPr>
          <w:rFonts w:ascii="Arial" w:hAnsi="Arial" w:cs="Arial"/>
          <w:sz w:val="22"/>
          <w:lang w:val="en-US"/>
        </w:rPr>
      </w:pPr>
      <w:r>
        <w:rPr>
          <w:rFonts w:ascii="Arial" w:hAnsi="Arial" w:cs="Arial"/>
          <w:sz w:val="22"/>
          <w:lang w:val="en-US"/>
        </w:rPr>
        <w:t>Neither the Seller nor the Buyer shall be liable, whether in contract or in tort or otherwise, for indirect, consequential or special damages or losses of whatsoever nature, however caused. Under no circumstances shall Buyer’s liability exceed the value of the Iron Ore as at the date of shipment.</w:t>
      </w:r>
    </w:p>
    <w:bookmarkEnd w:id="3"/>
    <w:bookmarkEnd w:id="4"/>
    <w:p>
      <w:pPr>
        <w:pStyle w:val="29"/>
        <w:spacing w:line="276" w:lineRule="auto"/>
        <w:jc w:val="both"/>
        <w:rPr>
          <w:rFonts w:ascii="Arial" w:hAnsi="Arial" w:cs="Arial"/>
          <w:sz w:val="22"/>
          <w:lang w:val="en-US"/>
        </w:rPr>
      </w:pPr>
    </w:p>
    <w:p>
      <w:pPr>
        <w:pStyle w:val="29"/>
        <w:spacing w:line="276" w:lineRule="auto"/>
        <w:jc w:val="both"/>
        <w:rPr>
          <w:rFonts w:ascii="Arial" w:hAnsi="Arial" w:cs="Arial"/>
          <w:b/>
          <w:sz w:val="22"/>
          <w:lang w:val="en-US"/>
        </w:rPr>
      </w:pPr>
      <w:r>
        <w:rPr>
          <w:rFonts w:ascii="Arial" w:hAnsi="Arial" w:cs="Arial"/>
          <w:b/>
          <w:sz w:val="22"/>
          <w:lang w:val="en-US"/>
        </w:rPr>
        <w:t>CLAUSE 19: TAXES AND TARIFFS.</w:t>
      </w:r>
    </w:p>
    <w:p>
      <w:pPr>
        <w:pStyle w:val="29"/>
        <w:spacing w:line="276" w:lineRule="auto"/>
        <w:jc w:val="both"/>
        <w:rPr>
          <w:rFonts w:ascii="Arial" w:hAnsi="Arial" w:cs="Arial"/>
          <w:sz w:val="22"/>
          <w:lang w:val="en-US"/>
        </w:rPr>
      </w:pPr>
      <w:r>
        <w:rPr>
          <w:rFonts w:ascii="Arial" w:hAnsi="Arial" w:cs="Arial"/>
          <w:sz w:val="22"/>
          <w:lang w:val="en-US"/>
        </w:rPr>
        <w:t>Any taxes, tariffs and duties whether existing or new on the Iron Ore or contained metals or on commercial documents relating thereto or on the cargo itself, imposed in the country of origin shall be borne by the Seller.</w:t>
      </w:r>
    </w:p>
    <w:p>
      <w:pPr>
        <w:pStyle w:val="29"/>
        <w:spacing w:line="276" w:lineRule="auto"/>
        <w:jc w:val="both"/>
        <w:rPr>
          <w:rFonts w:ascii="Arial" w:hAnsi="Arial" w:cs="Arial"/>
          <w:sz w:val="22"/>
          <w:lang w:val="en-US"/>
        </w:rPr>
      </w:pPr>
    </w:p>
    <w:p>
      <w:pPr>
        <w:pStyle w:val="29"/>
        <w:spacing w:line="276" w:lineRule="auto"/>
        <w:jc w:val="both"/>
        <w:rPr>
          <w:rFonts w:ascii="Arial" w:hAnsi="Arial" w:cs="Arial"/>
          <w:sz w:val="22"/>
          <w:lang w:val="en-US"/>
        </w:rPr>
      </w:pPr>
      <w:r>
        <w:rPr>
          <w:rFonts w:ascii="Arial" w:hAnsi="Arial" w:cs="Arial"/>
          <w:sz w:val="22"/>
          <w:lang w:val="en-US"/>
        </w:rPr>
        <w:t>Any taxes, tariffs and duties whether existing or new on the Iron Ore or contained metals or on commercial documents relating thereto or on the cargo itself, imposed in the country of discharge and/or the importing country shall be borne by Buyer.</w:t>
      </w:r>
    </w:p>
    <w:p>
      <w:pPr>
        <w:pStyle w:val="29"/>
        <w:spacing w:line="276" w:lineRule="auto"/>
        <w:jc w:val="both"/>
        <w:rPr>
          <w:rFonts w:ascii="Arial" w:hAnsi="Arial" w:cs="Arial"/>
          <w:sz w:val="22"/>
          <w:lang w:val="en-US"/>
        </w:rPr>
      </w:pPr>
    </w:p>
    <w:p>
      <w:pPr>
        <w:pStyle w:val="29"/>
        <w:spacing w:line="276" w:lineRule="auto"/>
        <w:jc w:val="both"/>
        <w:rPr>
          <w:rFonts w:ascii="Arial" w:hAnsi="Arial" w:cs="Arial"/>
          <w:b/>
          <w:sz w:val="22"/>
          <w:lang w:val="en-US"/>
        </w:rPr>
      </w:pPr>
      <w:r>
        <w:rPr>
          <w:rFonts w:ascii="Arial" w:hAnsi="Arial" w:cs="Arial"/>
          <w:b/>
          <w:sz w:val="22"/>
          <w:lang w:val="en-US"/>
        </w:rPr>
        <w:t>CLAUSE 20: LICENSES.</w:t>
      </w:r>
    </w:p>
    <w:p>
      <w:pPr>
        <w:pStyle w:val="29"/>
        <w:spacing w:line="276" w:lineRule="auto"/>
        <w:jc w:val="both"/>
        <w:rPr>
          <w:rFonts w:ascii="Arial" w:hAnsi="Arial" w:cs="Arial"/>
          <w:b/>
          <w:sz w:val="22"/>
          <w:lang w:val="en-US"/>
        </w:rPr>
      </w:pPr>
      <w:r>
        <w:rPr>
          <w:rFonts w:ascii="Arial" w:hAnsi="Arial" w:cs="Arial"/>
          <w:sz w:val="22"/>
          <w:lang w:val="en-US"/>
        </w:rPr>
        <w:t>Seller undertakes that all the necessary export licenses and all other authorizations required for the Iron Ore have been obtained (and/or will be obtained) for the entire quantity covered by this contract. Seller furthermore guarantees that such licenses will remain in force for the full life of this contract.</w:t>
      </w:r>
    </w:p>
    <w:p>
      <w:pPr>
        <w:pStyle w:val="29"/>
        <w:spacing w:line="276" w:lineRule="auto"/>
        <w:jc w:val="both"/>
        <w:rPr>
          <w:rFonts w:ascii="Arial" w:hAnsi="Arial" w:cs="Arial"/>
          <w:b/>
          <w:sz w:val="22"/>
          <w:lang w:val="en-US"/>
        </w:rPr>
      </w:pPr>
    </w:p>
    <w:p>
      <w:pPr>
        <w:pStyle w:val="29"/>
        <w:spacing w:line="276" w:lineRule="auto"/>
        <w:jc w:val="both"/>
        <w:rPr>
          <w:rFonts w:ascii="Arial" w:hAnsi="Arial" w:cs="Arial"/>
          <w:b/>
          <w:sz w:val="22"/>
          <w:lang w:val="en-US"/>
        </w:rPr>
      </w:pPr>
      <w:r>
        <w:rPr>
          <w:rFonts w:ascii="Arial" w:hAnsi="Arial" w:cs="Arial"/>
          <w:b/>
          <w:sz w:val="22"/>
          <w:lang w:val="en-US"/>
        </w:rPr>
        <w:t>CLAUSE 21: NO ASSIGNMENT.</w:t>
      </w:r>
    </w:p>
    <w:p>
      <w:pPr>
        <w:pStyle w:val="29"/>
        <w:spacing w:line="276" w:lineRule="auto"/>
        <w:jc w:val="both"/>
        <w:rPr>
          <w:rFonts w:ascii="Arial" w:hAnsi="Arial" w:cs="Arial"/>
          <w:b/>
          <w:sz w:val="22"/>
          <w:lang w:val="en-US"/>
        </w:rPr>
      </w:pPr>
      <w:r>
        <w:rPr>
          <w:rFonts w:ascii="Arial" w:hAnsi="Arial" w:cs="Arial"/>
          <w:sz w:val="22"/>
          <w:lang w:val="en-US"/>
        </w:rPr>
        <w:t>Except when done to its financing bank, neither party may assign the whole or any part of its rights or obligations under this contract to a third party without the prior consent in writing of the other party.</w:t>
      </w:r>
    </w:p>
    <w:p>
      <w:pPr>
        <w:pStyle w:val="29"/>
        <w:spacing w:line="276" w:lineRule="auto"/>
        <w:jc w:val="both"/>
        <w:rPr>
          <w:rFonts w:ascii="Arial" w:hAnsi="Arial" w:cs="Arial"/>
          <w:b/>
          <w:sz w:val="22"/>
          <w:lang w:val="en-US"/>
        </w:rPr>
      </w:pPr>
    </w:p>
    <w:p>
      <w:pPr>
        <w:pStyle w:val="29"/>
        <w:spacing w:line="276" w:lineRule="auto"/>
        <w:jc w:val="both"/>
        <w:rPr>
          <w:rFonts w:ascii="Arial" w:hAnsi="Arial" w:cs="Arial"/>
          <w:b/>
          <w:sz w:val="22"/>
          <w:lang w:val="en-US"/>
        </w:rPr>
      </w:pPr>
      <w:r>
        <w:rPr>
          <w:rFonts w:ascii="Arial" w:hAnsi="Arial" w:cs="Arial"/>
          <w:b/>
          <w:sz w:val="22"/>
          <w:lang w:val="en-US"/>
        </w:rPr>
        <w:t>CLAUSE 22: SEVERABILITY.</w:t>
      </w:r>
    </w:p>
    <w:p>
      <w:pPr>
        <w:pStyle w:val="29"/>
        <w:spacing w:line="276" w:lineRule="auto"/>
        <w:jc w:val="both"/>
        <w:rPr>
          <w:rFonts w:ascii="Arial" w:hAnsi="Arial" w:cs="Arial"/>
          <w:b/>
          <w:sz w:val="22"/>
          <w:lang w:val="en-US"/>
        </w:rPr>
      </w:pPr>
      <w:bookmarkStart w:id="7" w:name="_DV_M467"/>
      <w:bookmarkEnd w:id="7"/>
      <w:r>
        <w:rPr>
          <w:rFonts w:ascii="Arial" w:hAnsi="Arial" w:cs="Arial"/>
          <w:sz w:val="22"/>
          <w:lang w:val="en-US"/>
        </w:rPr>
        <w:t>The invalidity, illegality or unenforceability of any one or more of the provisions of this contract shall in no way affect or impair the validity and enforceability of the other provisions of this contract.</w:t>
      </w:r>
    </w:p>
    <w:p>
      <w:pPr>
        <w:pStyle w:val="29"/>
        <w:spacing w:line="276" w:lineRule="auto"/>
        <w:jc w:val="both"/>
        <w:rPr>
          <w:rFonts w:ascii="Arial" w:hAnsi="Arial" w:cs="Arial"/>
          <w:b/>
          <w:sz w:val="22"/>
          <w:lang w:val="en-US"/>
        </w:rPr>
      </w:pPr>
    </w:p>
    <w:p>
      <w:pPr>
        <w:pStyle w:val="29"/>
        <w:spacing w:line="276" w:lineRule="auto"/>
        <w:jc w:val="both"/>
        <w:rPr>
          <w:rFonts w:ascii="Arial" w:hAnsi="Arial" w:cs="Arial"/>
          <w:b/>
          <w:sz w:val="22"/>
          <w:lang w:val="en-US"/>
        </w:rPr>
      </w:pPr>
      <w:r>
        <w:rPr>
          <w:rFonts w:ascii="Arial" w:hAnsi="Arial" w:cs="Arial"/>
          <w:b/>
          <w:sz w:val="22"/>
          <w:lang w:val="en-US"/>
        </w:rPr>
        <w:t>CLAUSE 23: CONFIDENTIALITY.</w:t>
      </w:r>
    </w:p>
    <w:p>
      <w:pPr>
        <w:pStyle w:val="29"/>
        <w:spacing w:line="276" w:lineRule="auto"/>
        <w:jc w:val="both"/>
        <w:rPr>
          <w:rFonts w:ascii="Arial" w:hAnsi="Arial" w:cs="Arial"/>
          <w:b/>
          <w:sz w:val="22"/>
          <w:lang w:val="en-US"/>
        </w:rPr>
      </w:pPr>
      <w:r>
        <w:rPr>
          <w:rFonts w:ascii="Arial" w:hAnsi="Arial" w:cs="Arial"/>
          <w:sz w:val="22"/>
          <w:lang w:val="en-US"/>
        </w:rPr>
        <w:t>The information exchange on the El Venado mine, et al, and existence of and terms of this contract shall be held confidential by the parties save to the extent that such disclosure is made to a party’s banks, accountants, auditors, legal or other professional advisers, or as may be required by law, a competent court or a liquidator or administrator of a party, or the other party has consented in writing to such disclosure.</w:t>
      </w:r>
    </w:p>
    <w:p>
      <w:pPr>
        <w:pStyle w:val="29"/>
        <w:spacing w:line="276" w:lineRule="auto"/>
        <w:jc w:val="both"/>
        <w:rPr>
          <w:rFonts w:ascii="Arial" w:hAnsi="Arial" w:cs="Arial"/>
          <w:b/>
          <w:sz w:val="22"/>
          <w:lang w:val="en-US"/>
        </w:rPr>
      </w:pPr>
    </w:p>
    <w:p>
      <w:pPr>
        <w:pStyle w:val="29"/>
        <w:spacing w:line="276" w:lineRule="auto"/>
        <w:jc w:val="both"/>
        <w:rPr>
          <w:rFonts w:ascii="Arial" w:hAnsi="Arial" w:cs="Arial"/>
          <w:b/>
          <w:sz w:val="22"/>
          <w:lang w:val="en-US"/>
        </w:rPr>
      </w:pPr>
      <w:r>
        <w:rPr>
          <w:rFonts w:ascii="Arial" w:hAnsi="Arial" w:cs="Arial"/>
          <w:b/>
          <w:sz w:val="22"/>
          <w:lang w:val="en-US"/>
        </w:rPr>
        <w:t>CLAUSE 24: TERMINATION.</w:t>
      </w:r>
    </w:p>
    <w:p>
      <w:pPr>
        <w:pStyle w:val="29"/>
        <w:spacing w:line="276" w:lineRule="auto"/>
        <w:jc w:val="both"/>
        <w:rPr>
          <w:rFonts w:ascii="Arial" w:hAnsi="Arial" w:cs="Arial"/>
          <w:sz w:val="22"/>
          <w:lang w:val="en-US"/>
        </w:rPr>
      </w:pPr>
      <w:r>
        <w:rPr>
          <w:rFonts w:ascii="Arial" w:hAnsi="Arial" w:cs="Arial"/>
          <w:sz w:val="22"/>
          <w:lang w:val="en-US"/>
        </w:rPr>
        <w:t>If Seller or Buyer refuses or fails to execute the contract within the time or schedule agreed by the parties, commits a material breach of its obligations under this contract and fails to cure such breach within a reasonable time determined by the other party, becomes insolvent, enters voluntary or involuntary bankruptcy or receivership proceeding or makes an assignment for the benefit of creditors, then, in addition to any other rights and remedies it may have under the law, the other party has the right to terminate this contract for default, by written notice to Seller/Buyer.</w:t>
      </w:r>
    </w:p>
    <w:p>
      <w:pPr>
        <w:pStyle w:val="29"/>
        <w:spacing w:line="276" w:lineRule="auto"/>
        <w:jc w:val="both"/>
        <w:rPr>
          <w:rFonts w:ascii="Arial" w:hAnsi="Arial" w:cs="Arial"/>
          <w:sz w:val="22"/>
          <w:lang w:val="en-US"/>
        </w:rPr>
      </w:pPr>
      <w:r>
        <w:rPr>
          <w:rFonts w:ascii="Arial" w:hAnsi="Arial" w:cs="Arial"/>
          <w:sz w:val="22"/>
          <w:lang w:val="en-US"/>
        </w:rPr>
        <w:t xml:space="preserve">The rights and remedies of Buyer/Seller provided in paragraph (1) of this article are in addition to any other rights and remedies provided </w:t>
      </w:r>
      <w:r>
        <w:rPr>
          <w:rFonts w:ascii="Arial" w:hAnsi="Arial" w:cs="Arial"/>
          <w:color w:val="000000" w:themeColor="text1"/>
          <w:sz w:val="22"/>
          <w:lang w:val="en-US"/>
          <w14:textFill>
            <w14:solidFill>
              <w14:schemeClr w14:val="tx1"/>
            </w14:solidFill>
          </w14:textFill>
        </w:rPr>
        <w:t>by the Honduras</w:t>
      </w:r>
      <w:r>
        <w:rPr>
          <w:rFonts w:ascii="Arial" w:hAnsi="Arial" w:cs="Arial"/>
          <w:sz w:val="22"/>
          <w:lang w:val="en-US"/>
        </w:rPr>
        <w:t xml:space="preserve"> Law and under the Contract.</w:t>
      </w:r>
    </w:p>
    <w:p>
      <w:pPr>
        <w:pStyle w:val="29"/>
        <w:spacing w:line="276" w:lineRule="auto"/>
        <w:jc w:val="both"/>
        <w:rPr>
          <w:rFonts w:ascii="Arial" w:hAnsi="Arial" w:cs="Arial"/>
          <w:sz w:val="22"/>
          <w:lang w:val="en-US"/>
        </w:rPr>
      </w:pPr>
    </w:p>
    <w:p>
      <w:pPr>
        <w:pStyle w:val="29"/>
        <w:spacing w:line="276" w:lineRule="auto"/>
        <w:jc w:val="both"/>
        <w:rPr>
          <w:rFonts w:ascii="Arial" w:hAnsi="Arial" w:cs="Arial"/>
          <w:sz w:val="22"/>
          <w:lang w:val="en-US"/>
        </w:rPr>
      </w:pPr>
      <w:r>
        <w:rPr>
          <w:rFonts w:ascii="Arial" w:hAnsi="Arial" w:cs="Arial"/>
          <w:sz w:val="22"/>
          <w:lang w:val="en-US"/>
        </w:rPr>
        <w:t xml:space="preserve">To the extent necessary to implement the termination or cancellation under this Article, the parties waive any right or obligation that the other party may now or hereinafter have under any court or other authority to terminate or cancel this contract. </w:t>
      </w:r>
    </w:p>
    <w:p>
      <w:pPr>
        <w:pStyle w:val="29"/>
        <w:spacing w:line="276" w:lineRule="auto"/>
        <w:jc w:val="both"/>
        <w:rPr>
          <w:rFonts w:ascii="Arial" w:hAnsi="Arial" w:cs="Arial"/>
          <w:b/>
          <w:sz w:val="22"/>
          <w:lang w:val="en-US"/>
        </w:rPr>
      </w:pPr>
      <w:r>
        <w:rPr>
          <w:rFonts w:ascii="Arial" w:hAnsi="Arial" w:cs="Arial"/>
          <w:sz w:val="22"/>
          <w:lang w:val="en-US"/>
        </w:rPr>
        <w:t>Seller and/or Buyer may agree to cancel/suspend the contract after mutual agreement.</w:t>
      </w:r>
    </w:p>
    <w:p>
      <w:pPr>
        <w:pStyle w:val="29"/>
        <w:spacing w:line="276" w:lineRule="auto"/>
        <w:jc w:val="both"/>
        <w:rPr>
          <w:rFonts w:ascii="Arial" w:hAnsi="Arial" w:cs="Arial"/>
          <w:b/>
          <w:sz w:val="22"/>
          <w:lang w:val="en-US"/>
        </w:rPr>
      </w:pPr>
    </w:p>
    <w:p>
      <w:pPr>
        <w:pStyle w:val="29"/>
        <w:spacing w:line="276" w:lineRule="auto"/>
        <w:jc w:val="both"/>
        <w:rPr>
          <w:rFonts w:ascii="Arial" w:hAnsi="Arial" w:cs="Arial"/>
          <w:b/>
          <w:sz w:val="22"/>
          <w:lang w:val="en-US"/>
        </w:rPr>
      </w:pPr>
      <w:r>
        <w:rPr>
          <w:rFonts w:ascii="Arial" w:hAnsi="Arial" w:cs="Arial"/>
          <w:b/>
          <w:sz w:val="22"/>
          <w:lang w:val="en-US"/>
        </w:rPr>
        <w:t>CLAUSE 25: NOTICES.</w:t>
      </w:r>
    </w:p>
    <w:p>
      <w:pPr>
        <w:pStyle w:val="29"/>
        <w:spacing w:line="276" w:lineRule="auto"/>
        <w:jc w:val="both"/>
        <w:rPr>
          <w:rFonts w:ascii="Arial" w:hAnsi="Arial" w:cs="Arial"/>
          <w:sz w:val="22"/>
          <w:lang w:val="en-US"/>
        </w:rPr>
      </w:pPr>
      <w:r>
        <w:rPr>
          <w:rFonts w:ascii="Arial" w:hAnsi="Arial" w:cs="Arial"/>
          <w:sz w:val="22"/>
          <w:lang w:val="en-US"/>
        </w:rPr>
        <w:t xml:space="preserve">All communications referred to in this contract shall be in writing and shall be sent by registered airmail and/or by e-mail, cable, and fax, on the address given. </w:t>
      </w:r>
    </w:p>
    <w:p>
      <w:pPr>
        <w:pStyle w:val="29"/>
        <w:spacing w:line="276" w:lineRule="auto"/>
        <w:jc w:val="both"/>
        <w:rPr>
          <w:rFonts w:ascii="Arial" w:hAnsi="Arial" w:cs="Arial"/>
          <w:b/>
          <w:sz w:val="22"/>
          <w:lang w:val="en-US"/>
        </w:rPr>
      </w:pPr>
    </w:p>
    <w:p>
      <w:pPr>
        <w:pStyle w:val="29"/>
        <w:spacing w:line="276" w:lineRule="auto"/>
        <w:jc w:val="both"/>
        <w:rPr>
          <w:rFonts w:ascii="Arial" w:hAnsi="Arial" w:cs="Arial"/>
          <w:b/>
          <w:sz w:val="22"/>
          <w:lang w:val="en-US"/>
        </w:rPr>
      </w:pPr>
      <w:r>
        <w:rPr>
          <w:rFonts w:ascii="Arial" w:hAnsi="Arial" w:cs="Arial"/>
          <w:b/>
          <w:sz w:val="22"/>
          <w:lang w:val="en-US"/>
        </w:rPr>
        <w:t>CLAUSE 26: ENTIRE AGREEMENT.</w:t>
      </w:r>
    </w:p>
    <w:p>
      <w:pPr>
        <w:pStyle w:val="29"/>
        <w:spacing w:line="276" w:lineRule="auto"/>
        <w:jc w:val="both"/>
        <w:rPr>
          <w:rFonts w:ascii="Arial" w:hAnsi="Arial" w:cs="Arial"/>
          <w:sz w:val="22"/>
          <w:lang w:val="en-US"/>
        </w:rPr>
      </w:pPr>
      <w:r>
        <w:rPr>
          <w:rFonts w:ascii="Arial" w:hAnsi="Arial" w:cs="Arial"/>
          <w:sz w:val="22"/>
          <w:lang w:val="en-US"/>
        </w:rPr>
        <w:t>This contract constitutes the entire agreement between the parties with respect to the subject matter hereof and supersedes any previous agreements between the parties relating to the subject matter. Each party acknowledges and represents that it has not relied on or been induced to enter into this contract by any representation, warranty or undertaking other than those expressly set out in this contract. A party is not liable to the other party for a representation, warranty or undertaking of whatsoever nature that is not expressly set out in this contract.</w:t>
      </w:r>
    </w:p>
    <w:p>
      <w:pPr>
        <w:pStyle w:val="29"/>
        <w:spacing w:line="276" w:lineRule="auto"/>
        <w:jc w:val="both"/>
        <w:rPr>
          <w:rFonts w:ascii="Arial" w:hAnsi="Arial" w:cs="Arial"/>
          <w:sz w:val="22"/>
          <w:lang w:val="en-US"/>
        </w:rPr>
      </w:pPr>
    </w:p>
    <w:p>
      <w:pPr>
        <w:pStyle w:val="29"/>
        <w:spacing w:line="276" w:lineRule="auto"/>
        <w:jc w:val="both"/>
        <w:rPr>
          <w:rFonts w:ascii="Arial" w:hAnsi="Arial" w:cs="Arial"/>
          <w:sz w:val="22"/>
          <w:lang w:val="en-US"/>
        </w:rPr>
      </w:pPr>
      <w:r>
        <w:rPr>
          <w:rFonts w:ascii="Arial" w:hAnsi="Arial" w:cs="Arial"/>
          <w:sz w:val="22"/>
          <w:lang w:val="en-US"/>
        </w:rPr>
        <w:t xml:space="preserve">In witness whereof this contact is made in duplicate on February 02, 2018 and the duly authorized representatives of the Seller and the Buyer having signed and sealed on this day and retained one copy each. </w:t>
      </w:r>
    </w:p>
    <w:p>
      <w:pPr>
        <w:pStyle w:val="29"/>
        <w:spacing w:line="276" w:lineRule="auto"/>
        <w:jc w:val="both"/>
        <w:rPr>
          <w:rFonts w:ascii="Arial" w:hAnsi="Arial" w:cs="Arial"/>
          <w:sz w:val="22"/>
          <w:u w:val="single"/>
          <w:lang w:val="en-US"/>
        </w:rPr>
      </w:pPr>
    </w:p>
    <w:p>
      <w:pPr>
        <w:pStyle w:val="29"/>
        <w:spacing w:line="276" w:lineRule="auto"/>
        <w:jc w:val="both"/>
        <w:rPr>
          <w:rFonts w:ascii="Arial" w:hAnsi="Arial" w:cs="Arial"/>
          <w:b/>
          <w:sz w:val="22"/>
          <w:u w:val="single"/>
          <w:lang w:val="en-US"/>
        </w:rPr>
      </w:pPr>
      <w:r>
        <w:rPr>
          <w:rFonts w:ascii="Arial" w:hAnsi="Arial" w:cs="Arial"/>
          <w:b/>
          <w:sz w:val="22"/>
          <w:u w:val="single"/>
          <w:lang w:val="en-US"/>
        </w:rPr>
        <w:t>SELLER:</w:t>
      </w:r>
    </w:p>
    <w:p>
      <w:pPr>
        <w:pStyle w:val="29"/>
        <w:spacing w:line="276" w:lineRule="auto"/>
        <w:jc w:val="both"/>
        <w:rPr>
          <w:rFonts w:ascii="Arial" w:hAnsi="Arial" w:cs="Arial"/>
          <w:b/>
          <w:sz w:val="22"/>
          <w:lang w:val="en-US"/>
        </w:rPr>
      </w:pPr>
    </w:p>
    <w:p>
      <w:pPr>
        <w:pStyle w:val="29"/>
        <w:spacing w:line="276" w:lineRule="auto"/>
        <w:jc w:val="both"/>
        <w:rPr>
          <w:rFonts w:ascii="Arial" w:hAnsi="Arial" w:cs="Arial"/>
          <w:sz w:val="22"/>
          <w:lang w:val="en-US"/>
        </w:rPr>
      </w:pPr>
    </w:p>
    <w:p>
      <w:pPr>
        <w:pStyle w:val="29"/>
        <w:spacing w:line="276" w:lineRule="auto"/>
        <w:jc w:val="both"/>
        <w:rPr>
          <w:rFonts w:ascii="Arial" w:hAnsi="Arial" w:cs="Arial"/>
          <w:sz w:val="22"/>
          <w:lang w:val="en-US"/>
        </w:rPr>
      </w:pPr>
    </w:p>
    <w:p>
      <w:pPr>
        <w:pStyle w:val="29"/>
        <w:spacing w:line="276" w:lineRule="auto"/>
        <w:jc w:val="both"/>
        <w:rPr>
          <w:rFonts w:ascii="Arial" w:hAnsi="Arial" w:cs="Arial"/>
          <w:sz w:val="22"/>
          <w:lang w:val="en-US"/>
        </w:rPr>
      </w:pPr>
    </w:p>
    <w:p>
      <w:pPr>
        <w:pStyle w:val="29"/>
        <w:spacing w:line="276" w:lineRule="auto"/>
        <w:jc w:val="both"/>
        <w:rPr>
          <w:rFonts w:ascii="Arial" w:hAnsi="Arial" w:cs="Arial"/>
          <w:sz w:val="22"/>
          <w:lang w:val="en-US"/>
        </w:rPr>
      </w:pPr>
      <w:r>
        <w:rPr>
          <w:rFonts w:ascii="Arial" w:hAnsi="Arial" w:cs="Arial"/>
          <w:sz w:val="22"/>
          <w:lang w:val="en-US"/>
        </w:rPr>
        <w:t>______________________________</w:t>
      </w:r>
    </w:p>
    <w:p>
      <w:pPr>
        <w:pStyle w:val="29"/>
        <w:spacing w:line="276" w:lineRule="auto"/>
        <w:jc w:val="both"/>
        <w:rPr>
          <w:rFonts w:ascii="Arial" w:hAnsi="Arial" w:cs="Arial"/>
          <w:sz w:val="22"/>
          <w:lang w:val="en-US"/>
        </w:rPr>
      </w:pPr>
      <w:r>
        <w:rPr>
          <w:rFonts w:ascii="Arial" w:hAnsi="Arial" w:cs="Arial"/>
          <w:sz w:val="22"/>
          <w:lang w:val="en-US"/>
        </w:rPr>
        <w:t xml:space="preserve">Represented By: </w:t>
      </w:r>
    </w:p>
    <w:p>
      <w:pPr>
        <w:pStyle w:val="29"/>
        <w:spacing w:line="276" w:lineRule="auto"/>
        <w:jc w:val="both"/>
        <w:rPr>
          <w:rFonts w:ascii="Arial" w:hAnsi="Arial" w:cs="Arial"/>
          <w:sz w:val="22"/>
          <w:lang w:val="en-US"/>
        </w:rPr>
      </w:pPr>
      <w:r>
        <w:rPr>
          <w:rFonts w:ascii="Arial" w:hAnsi="Arial" w:cs="Arial"/>
          <w:sz w:val="22"/>
          <w:lang w:val="en-US"/>
        </w:rPr>
        <w:t>Position: President</w:t>
      </w:r>
    </w:p>
    <w:p>
      <w:pPr>
        <w:pStyle w:val="29"/>
        <w:spacing w:line="276" w:lineRule="auto"/>
        <w:jc w:val="both"/>
        <w:rPr>
          <w:rFonts w:ascii="Arial" w:hAnsi="Arial" w:cs="Arial"/>
          <w:sz w:val="22"/>
          <w:lang w:val="en-US"/>
        </w:rPr>
      </w:pPr>
    </w:p>
    <w:p>
      <w:pPr>
        <w:pStyle w:val="29"/>
        <w:spacing w:line="276" w:lineRule="auto"/>
        <w:ind w:left="2832"/>
        <w:jc w:val="both"/>
        <w:rPr>
          <w:rFonts w:ascii="Arial" w:hAnsi="Arial" w:cs="Arial"/>
          <w:sz w:val="22"/>
          <w:lang w:val="en-US"/>
        </w:rPr>
      </w:pPr>
    </w:p>
    <w:p>
      <w:pPr>
        <w:pStyle w:val="29"/>
        <w:spacing w:line="276" w:lineRule="auto"/>
        <w:ind w:left="2832"/>
        <w:jc w:val="both"/>
        <w:rPr>
          <w:rFonts w:ascii="Arial" w:hAnsi="Arial" w:cs="Arial"/>
          <w:sz w:val="22"/>
          <w:u w:val="single"/>
          <w:lang w:val="en-US"/>
        </w:rPr>
      </w:pPr>
      <w:r>
        <w:rPr>
          <w:rFonts w:ascii="Arial" w:hAnsi="Arial" w:cs="Arial"/>
          <w:b/>
          <w:sz w:val="22"/>
          <w:u w:val="single"/>
          <w:lang w:val="en-US"/>
        </w:rPr>
        <w:t>BUYER:</w:t>
      </w:r>
    </w:p>
    <w:p>
      <w:pPr>
        <w:pStyle w:val="29"/>
        <w:spacing w:line="276" w:lineRule="auto"/>
        <w:ind w:left="2832"/>
        <w:jc w:val="both"/>
        <w:rPr>
          <w:rFonts w:ascii="Arial" w:hAnsi="Arial" w:cs="Arial"/>
          <w:sz w:val="22"/>
          <w:lang w:val="en-US"/>
        </w:rPr>
      </w:pPr>
    </w:p>
    <w:p>
      <w:pPr>
        <w:pStyle w:val="29"/>
        <w:spacing w:line="276" w:lineRule="auto"/>
        <w:ind w:left="2832"/>
        <w:jc w:val="both"/>
        <w:rPr>
          <w:rFonts w:ascii="Arial" w:hAnsi="Arial" w:cs="Arial"/>
          <w:sz w:val="22"/>
          <w:lang w:eastAsia="es-HN"/>
        </w:rPr>
      </w:pPr>
    </w:p>
    <w:p>
      <w:pPr>
        <w:pStyle w:val="29"/>
        <w:spacing w:line="276" w:lineRule="auto"/>
        <w:ind w:left="2832"/>
        <w:jc w:val="both"/>
        <w:rPr>
          <w:rFonts w:ascii="Arial" w:hAnsi="Arial" w:cs="Arial"/>
          <w:sz w:val="22"/>
          <w:lang w:val="en-US"/>
        </w:rPr>
      </w:pPr>
    </w:p>
    <w:p>
      <w:pPr>
        <w:pStyle w:val="29"/>
        <w:spacing w:line="276" w:lineRule="auto"/>
        <w:ind w:left="2832"/>
        <w:jc w:val="both"/>
        <w:rPr>
          <w:rFonts w:ascii="Arial" w:hAnsi="Arial" w:cs="Arial"/>
          <w:sz w:val="22"/>
          <w:lang w:val="en-US"/>
        </w:rPr>
      </w:pPr>
      <w:r>
        <w:rPr>
          <w:rFonts w:ascii="Arial" w:hAnsi="Arial" w:cs="Arial"/>
          <w:sz w:val="22"/>
          <w:lang w:val="en-US"/>
        </w:rPr>
        <w:t>____________________________</w:t>
      </w:r>
    </w:p>
    <w:p>
      <w:pPr>
        <w:pStyle w:val="29"/>
        <w:spacing w:line="276" w:lineRule="auto"/>
        <w:ind w:left="2832"/>
        <w:jc w:val="both"/>
        <w:rPr>
          <w:rFonts w:ascii="Arial" w:hAnsi="Arial" w:cs="Arial"/>
          <w:sz w:val="22"/>
          <w:lang w:val="en-US"/>
        </w:rPr>
      </w:pPr>
      <w:r>
        <w:rPr>
          <w:rFonts w:ascii="Arial" w:hAnsi="Arial" w:cs="Arial"/>
          <w:sz w:val="22"/>
          <w:lang w:val="en-US"/>
        </w:rPr>
        <w:t xml:space="preserve">Represented By:  </w:t>
      </w:r>
      <w:r>
        <w:rPr>
          <w:rFonts w:ascii="Arial" w:hAnsi="Arial" w:cs="Arial"/>
          <w:sz w:val="22"/>
          <w:lang w:val="en-US"/>
        </w:rPr>
        <w:tab/>
      </w:r>
    </w:p>
    <w:p>
      <w:pPr>
        <w:pStyle w:val="29"/>
        <w:spacing w:line="276" w:lineRule="auto"/>
        <w:ind w:left="2832"/>
        <w:jc w:val="both"/>
        <w:rPr>
          <w:rFonts w:ascii="Arial" w:hAnsi="Arial" w:cs="Arial"/>
          <w:sz w:val="22"/>
          <w:lang w:val="en-US"/>
        </w:rPr>
      </w:pPr>
      <w:r>
        <w:rPr>
          <w:rFonts w:ascii="Arial" w:hAnsi="Arial" w:cs="Arial"/>
          <w:sz w:val="22"/>
          <w:lang w:val="en-US"/>
        </w:rPr>
        <w:t>Position: President</w:t>
      </w:r>
      <w:r>
        <w:rPr>
          <w:rFonts w:ascii="Arial" w:hAnsi="Arial" w:cs="Arial"/>
          <w:sz w:val="22"/>
          <w:lang w:val="en-US"/>
        </w:rPr>
        <w:tab/>
      </w:r>
    </w:p>
    <w:sectPr>
      <w:headerReference r:id="rId4" w:type="first"/>
      <w:footerReference r:id="rId7" w:type="first"/>
      <w:headerReference r:id="rId3" w:type="default"/>
      <w:footerReference r:id="rId5" w:type="default"/>
      <w:footerReference r:id="rId6" w:type="even"/>
      <w:pgSz w:w="12240" w:h="15840"/>
      <w:pgMar w:top="2127" w:right="1701" w:bottom="1134" w:left="1701" w:header="708" w:footer="68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Berlin Sans FB">
    <w:panose1 w:val="020E0602020502020306"/>
    <w:charset w:val="00"/>
    <w:family w:val="swiss"/>
    <w:pitch w:val="default"/>
    <w:sig w:usb0="00000003" w:usb1="00000000" w:usb2="00000000" w:usb3="00000000" w:csb0="20000001" w:csb1="00000000"/>
  </w:font>
  <w:font w:name="MS Mincho">
    <w:altName w:val="Yu Gothic UI"/>
    <w:panose1 w:val="02020609040205080304"/>
    <w:charset w:val="80"/>
    <w:family w:val="roman"/>
    <w:pitch w:val="default"/>
    <w:sig w:usb0="00000000" w:usb1="00000000" w:usb2="00000010" w:usb3="00000000" w:csb0="00020000" w:csb1="00000000"/>
  </w:font>
  <w:font w:name="PMingLiU">
    <w:altName w:val="Microsoft JhengHei UI"/>
    <w:panose1 w:val="02010601000101010101"/>
    <w:charset w:val="88"/>
    <w:family w:val="auto"/>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0"/>
    <w:family w:val="swiss"/>
    <w:pitch w:val="default"/>
    <w:sig w:usb0="FFFFFFFF" w:usb1="E9FFFFFF" w:usb2="0000003F" w:usb3="00000000" w:csb0="603F01FF" w:csb1="FFFF0000"/>
  </w:font>
  <w:font w:name="Century">
    <w:panose1 w:val="02040604050505020304"/>
    <w:charset w:val="00"/>
    <w:family w:val="roman"/>
    <w:pitch w:val="default"/>
    <w:sig w:usb0="00000287" w:usb1="00000000" w:usb2="00000000" w:usb3="00000000" w:csb0="2000009F" w:csb1="DFD70000"/>
  </w:font>
  <w:font w:name="MS Gothic">
    <w:altName w:val="Yu Gothic UI"/>
    <w:panose1 w:val="020B0609070205080204"/>
    <w:charset w:val="80"/>
    <w:family w:val="modern"/>
    <w:pitch w:val="default"/>
    <w:sig w:usb0="00000000" w:usb1="00000000" w:usb2="08000012" w:usb3="00000000" w:csb0="0002009F" w:csb1="00000000"/>
  </w:font>
  <w:font w:name="Liberation Serif">
    <w:altName w:val="Segoe Print"/>
    <w:panose1 w:val="00000000000000000000"/>
    <w:charset w:val="00"/>
    <w:family w:val="roman"/>
    <w:pitch w:val="default"/>
    <w:sig w:usb0="00000000" w:usb1="00000000" w:usb2="00000021" w:usb3="00000000" w:csb0="000001BF" w:csb1="00000000"/>
  </w:font>
  <w:font w:name="WenQuanYi Micro Hei">
    <w:altName w:val="Times New Roman"/>
    <w:panose1 w:val="00000000000000000000"/>
    <w:charset w:val="00"/>
    <w:family w:val="roman"/>
    <w:pitch w:val="default"/>
    <w:sig w:usb0="00000000" w:usb1="00000000" w:usb2="00000000" w:usb3="00000000" w:csb0="00000000" w:csb1="00000000"/>
  </w:font>
  <w:font w:name="Lohit Hindi">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1</w:t>
    </w:r>
    <w:r>
      <w:rPr>
        <w:rStyle w:val="24"/>
      </w:rPr>
      <w:fldChar w:fldCharType="end"/>
    </w:r>
  </w:p>
  <w:p>
    <w:pPr>
      <w:pStyle w:val="15"/>
      <w:pBdr>
        <w:top w:val="single" w:color="D9D9D9" w:sz="4" w:space="1"/>
      </w:pBdr>
      <w:rPr>
        <w:lang w:val="en-US"/>
      </w:rPr>
    </w:pPr>
    <w:r>
      <w:rPr>
        <w:lang w:val="en-US"/>
      </w:rPr>
      <w:t>Page:</w:t>
    </w:r>
  </w:p>
  <w:p>
    <w:pPr>
      <w:pStyle w:val="15"/>
      <w:pBdr>
        <w:top w:val="single" w:color="D9D9D9" w:sz="4" w:space="1"/>
      </w:pBdr>
      <w:rPr>
        <w:lang w:val="en-US"/>
      </w:rPr>
    </w:pPr>
  </w:p>
  <w:p>
    <w:pPr>
      <w:pStyle w:val="15"/>
      <w:tabs>
        <w:tab w:val="center" w:pos="8789"/>
        <w:tab w:val="clear" w:pos="4419"/>
      </w:tabs>
      <w:rPr>
        <w:lang w:val="en-US"/>
      </w:rPr>
    </w:pPr>
    <w:r>
      <w:rPr>
        <w:lang w:val="en-US"/>
      </w:rPr>
      <w:t>Seller´s initial and seal</w:t>
    </w:r>
    <w:r>
      <w:rPr>
        <w:lang w:val="en-US"/>
      </w:rPr>
      <w:tab/>
    </w:r>
    <w:r>
      <w:rPr>
        <w:lang w:val="en-US"/>
      </w:rPr>
      <w:t>Buyer´s initial and seal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D9D9D9" w:sz="4" w:space="1"/>
      </w:pBdr>
      <w:tabs>
        <w:tab w:val="center" w:pos="4419"/>
        <w:tab w:val="right" w:pos="8838"/>
      </w:tabs>
      <w:suppressAutoHyphens w:val="0"/>
      <w:jc w:val="center"/>
      <w:rPr>
        <w:rFonts w:ascii="Berlin Sans FB" w:hAnsi="Berlin Sans FB" w:eastAsia="Calibri" w:cs="Times New Roman"/>
        <w:szCs w:val="22"/>
        <w:lang w:eastAsia="en-US"/>
      </w:rPr>
    </w:pPr>
  </w:p>
  <w:p>
    <w:pPr>
      <w:pBdr>
        <w:top w:val="single" w:color="D9D9D9" w:sz="4" w:space="1"/>
      </w:pBdr>
      <w:tabs>
        <w:tab w:val="center" w:pos="4419"/>
        <w:tab w:val="right" w:pos="8838"/>
      </w:tabs>
      <w:suppressAutoHyphens w:val="0"/>
      <w:jc w:val="center"/>
      <w:rPr>
        <w:rFonts w:ascii="Segoe UI" w:hAnsi="Segoe UI" w:eastAsia="Calibri" w:cs="Segoe UI"/>
        <w:b/>
        <w:bCs/>
        <w:szCs w:val="22"/>
        <w:lang w:eastAsia="en-US"/>
      </w:rPr>
    </w:pPr>
    <w:r>
      <w:rPr>
        <w:rFonts w:ascii="Berlin Sans FB" w:hAnsi="Berlin Sans FB" w:eastAsia="Calibri" w:cs="Times New Roman"/>
        <w:szCs w:val="22"/>
        <w:lang w:eastAsia="en-US"/>
      </w:rPr>
      <w:t xml:space="preserve">Page </w:t>
    </w:r>
    <w:r>
      <w:rPr>
        <w:rFonts w:ascii="Segoe UI" w:hAnsi="Segoe UI" w:eastAsia="Calibri" w:cs="Segoe UI"/>
        <w:b/>
        <w:szCs w:val="22"/>
        <w:lang w:val="es-HN" w:eastAsia="en-US"/>
      </w:rPr>
      <w:fldChar w:fldCharType="begin"/>
    </w:r>
    <w:r>
      <w:rPr>
        <w:rFonts w:ascii="Segoe UI" w:hAnsi="Segoe UI" w:eastAsia="Calibri" w:cs="Segoe UI"/>
        <w:b/>
        <w:szCs w:val="22"/>
        <w:lang w:eastAsia="en-US"/>
      </w:rPr>
      <w:instrText xml:space="preserve"> PAGE   \* MERGEFORMAT </w:instrText>
    </w:r>
    <w:r>
      <w:rPr>
        <w:rFonts w:ascii="Segoe UI" w:hAnsi="Segoe UI" w:eastAsia="Calibri" w:cs="Segoe UI"/>
        <w:b/>
        <w:szCs w:val="22"/>
        <w:lang w:val="es-HN" w:eastAsia="en-US"/>
      </w:rPr>
      <w:fldChar w:fldCharType="separate"/>
    </w:r>
    <w:r>
      <w:rPr>
        <w:rFonts w:ascii="Segoe UI" w:hAnsi="Segoe UI" w:eastAsia="Calibri" w:cs="Segoe UI"/>
        <w:b/>
        <w:bCs/>
        <w:szCs w:val="22"/>
        <w:lang w:eastAsia="en-US"/>
      </w:rPr>
      <w:t>1</w:t>
    </w:r>
    <w:r>
      <w:rPr>
        <w:rFonts w:ascii="Segoe UI" w:hAnsi="Segoe UI" w:eastAsia="Calibri" w:cs="Segoe UI"/>
        <w:b/>
        <w:bCs/>
        <w:szCs w:val="22"/>
        <w:lang w:val="es-HN" w:eastAsia="en-US"/>
      </w:rPr>
      <w:fldChar w:fldCharType="end"/>
    </w:r>
    <w:r>
      <w:rPr>
        <w:rFonts w:ascii="Segoe UI" w:hAnsi="Segoe UI" w:eastAsia="Calibri" w:cs="Segoe UI"/>
        <w:b/>
        <w:bCs/>
        <w:szCs w:val="22"/>
        <w:lang w:eastAsia="en-US"/>
      </w:rPr>
      <w:t>/16</w:t>
    </w:r>
  </w:p>
  <w:p>
    <w:pPr>
      <w:pBdr>
        <w:top w:val="single" w:color="D9D9D9" w:sz="4" w:space="1"/>
      </w:pBdr>
      <w:tabs>
        <w:tab w:val="center" w:pos="4419"/>
        <w:tab w:val="right" w:pos="8838"/>
      </w:tabs>
      <w:suppressAutoHyphens w:val="0"/>
      <w:jc w:val="center"/>
      <w:rPr>
        <w:rFonts w:ascii="Segoe UI" w:hAnsi="Segoe UI" w:eastAsia="Calibri" w:cs="Segoe UI"/>
        <w:b/>
        <w:bCs/>
        <w:szCs w:val="22"/>
        <w:lang w:eastAsia="en-US"/>
      </w:rPr>
    </w:pPr>
  </w:p>
  <w:p>
    <w:pPr>
      <w:tabs>
        <w:tab w:val="center" w:pos="8789"/>
        <w:tab w:val="right" w:pos="8838"/>
      </w:tabs>
      <w:suppressAutoHyphens w:val="0"/>
      <w:rPr>
        <w:rStyle w:val="24"/>
        <w:rFonts w:ascii="Berlin Sans FB" w:hAnsi="Berlin Sans FB" w:eastAsia="Calibri"/>
        <w:szCs w:val="22"/>
        <w:lang w:eastAsia="en-US"/>
      </w:rPr>
    </w:pPr>
    <w:r>
      <w:rPr>
        <w:rFonts w:ascii="Berlin Sans FB" w:hAnsi="Berlin Sans FB" w:eastAsia="Calibri" w:cs="Times New Roman"/>
        <w:szCs w:val="22"/>
        <w:lang w:eastAsia="en-US"/>
      </w:rPr>
      <w:t>Seller´s initial and seal</w:t>
    </w:r>
    <w:r>
      <w:rPr>
        <w:rFonts w:ascii="Berlin Sans FB" w:hAnsi="Berlin Sans FB" w:eastAsia="Calibri" w:cs="Times New Roman"/>
        <w:szCs w:val="22"/>
        <w:lang w:eastAsia="en-US"/>
      </w:rPr>
      <w:tab/>
    </w:r>
    <w:r>
      <w:rPr>
        <w:rFonts w:ascii="Berlin Sans FB" w:hAnsi="Berlin Sans FB" w:eastAsia="Calibri" w:cs="Times New Roman"/>
        <w:szCs w:val="22"/>
        <w:lang w:eastAsia="en-US"/>
      </w:rPr>
      <w:t>Buyer´s initial and seal</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8"/>
        <w:lang w:val="en-US"/>
      </w:rPr>
    </w:pPr>
    <w:r>
      <w:rPr>
        <w:sz w:val="28"/>
        <w:lang w:val="en-US"/>
      </w:rPr>
      <w:t>IRON ORE SALE</w:t>
    </w:r>
    <w:r>
      <w:rPr>
        <w:sz w:val="28"/>
        <w:szCs w:val="28"/>
        <w:lang w:val="en-US"/>
      </w:rPr>
      <w:t xml:space="preserve"> – </w:t>
    </w:r>
    <w:r>
      <w:rPr>
        <w:sz w:val="28"/>
        <w:lang w:val="en-US"/>
      </w:rPr>
      <w:t>PURCHASE CONTRACT</w:t>
    </w:r>
  </w:p>
  <w:p>
    <w:pPr>
      <w:pStyle w:val="16"/>
      <w:jc w:val="center"/>
      <w:rPr>
        <w:lang w:val="en-US"/>
      </w:rPr>
    </w:pPr>
    <w:r>
      <w:rPr>
        <w:lang w:val="en-US"/>
      </w:rPr>
      <w:t>CONTRACT No. J2018-001</w:t>
    </w:r>
  </w:p>
  <w:p>
    <w:pPr>
      <w:pStyle w:val="16"/>
      <w:jc w:val="center"/>
      <w:rPr>
        <w:lang w:val="en-US"/>
      </w:rPr>
    </w:pPr>
    <w:r>
      <w:rPr>
        <w:lang w:val="en-US"/>
      </w:rPr>
      <w:t xml:space="preserve">DATE: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8"/>
        <w:lang w:val="en-US"/>
      </w:rPr>
    </w:pPr>
    <w:r>
      <w:rPr>
        <w:sz w:val="28"/>
        <w:lang w:val="en-US"/>
      </w:rPr>
      <w:t>IRON ORE SALE</w:t>
    </w:r>
    <w:r>
      <w:rPr>
        <w:sz w:val="28"/>
        <w:szCs w:val="28"/>
        <w:lang w:val="en-US"/>
      </w:rPr>
      <w:t xml:space="preserve"> – </w:t>
    </w:r>
    <w:r>
      <w:rPr>
        <w:sz w:val="28"/>
        <w:lang w:val="en-US"/>
      </w:rPr>
      <w:t>PURCHASE CONTRACT</w:t>
    </w:r>
  </w:p>
  <w:p>
    <w:pPr>
      <w:pStyle w:val="16"/>
      <w:jc w:val="center"/>
      <w:rPr>
        <w:lang w:val="en-US"/>
      </w:rPr>
    </w:pPr>
    <w:r>
      <w:rPr>
        <w:lang w:val="en-US"/>
      </w:rPr>
      <w:t xml:space="preserve">CONTRACT No. </w:t>
    </w:r>
  </w:p>
  <w:p>
    <w:pPr>
      <w:pStyle w:val="16"/>
      <w:jc w:val="center"/>
      <w:rPr>
        <w:lang w:val="en-US"/>
      </w:rPr>
    </w:pPr>
    <w:r>
      <w:rPr>
        <w:lang w:val="en-US"/>
      </w:rPr>
      <w:t xml:space="preserve">DATE: </w:t>
    </w:r>
  </w:p>
  <w:p>
    <w:pPr>
      <w:pStyle w:val="16"/>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10"/>
      <w:lvlText w:val=""/>
      <w:lvlJc w:val="left"/>
      <w:pPr>
        <w:tabs>
          <w:tab w:val="left" w:pos="360"/>
        </w:tabs>
        <w:ind w:left="360" w:hanging="360"/>
      </w:pPr>
      <w:rPr>
        <w:rFonts w:hint="default" w:ascii="Symbol" w:hAnsi="Symbol"/>
      </w:rPr>
    </w:lvl>
  </w:abstractNum>
  <w:abstractNum w:abstractNumId="1">
    <w:nsid w:val="05B75D9A"/>
    <w:multiLevelType w:val="multilevel"/>
    <w:tmpl w:val="05B75D9A"/>
    <w:lvl w:ilvl="0" w:tentative="0">
      <w:start w:val="1"/>
      <w:numFmt w:val="upperLetter"/>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
    <w:nsid w:val="25AD113C"/>
    <w:multiLevelType w:val="multilevel"/>
    <w:tmpl w:val="25AD113C"/>
    <w:lvl w:ilvl="0" w:tentative="0">
      <w:start w:val="1"/>
      <w:numFmt w:val="upperRoman"/>
      <w:lvlText w:val="%1."/>
      <w:lvlJc w:val="left"/>
      <w:pPr>
        <w:ind w:left="5490" w:hanging="720"/>
      </w:pPr>
      <w:rPr>
        <w:rFonts w:hint="default"/>
      </w:rPr>
    </w:lvl>
    <w:lvl w:ilvl="1" w:tentative="0">
      <w:start w:val="1"/>
      <w:numFmt w:val="lowerLetter"/>
      <w:lvlText w:val="%2."/>
      <w:lvlJc w:val="left"/>
      <w:pPr>
        <w:ind w:left="5850" w:hanging="360"/>
      </w:pPr>
    </w:lvl>
    <w:lvl w:ilvl="2" w:tentative="0">
      <w:start w:val="1"/>
      <w:numFmt w:val="lowerRoman"/>
      <w:lvlText w:val="%3."/>
      <w:lvlJc w:val="right"/>
      <w:pPr>
        <w:ind w:left="6570" w:hanging="180"/>
      </w:pPr>
    </w:lvl>
    <w:lvl w:ilvl="3" w:tentative="0">
      <w:start w:val="1"/>
      <w:numFmt w:val="decimal"/>
      <w:lvlText w:val="%4."/>
      <w:lvlJc w:val="left"/>
      <w:pPr>
        <w:ind w:left="7290" w:hanging="360"/>
      </w:pPr>
    </w:lvl>
    <w:lvl w:ilvl="4" w:tentative="0">
      <w:start w:val="1"/>
      <w:numFmt w:val="lowerLetter"/>
      <w:lvlText w:val="%5."/>
      <w:lvlJc w:val="left"/>
      <w:pPr>
        <w:ind w:left="8010" w:hanging="360"/>
      </w:pPr>
    </w:lvl>
    <w:lvl w:ilvl="5" w:tentative="0">
      <w:start w:val="1"/>
      <w:numFmt w:val="lowerRoman"/>
      <w:lvlText w:val="%6."/>
      <w:lvlJc w:val="right"/>
      <w:pPr>
        <w:ind w:left="8730" w:hanging="180"/>
      </w:pPr>
    </w:lvl>
    <w:lvl w:ilvl="6" w:tentative="0">
      <w:start w:val="1"/>
      <w:numFmt w:val="decimal"/>
      <w:lvlText w:val="%7."/>
      <w:lvlJc w:val="left"/>
      <w:pPr>
        <w:ind w:left="9450" w:hanging="360"/>
      </w:pPr>
    </w:lvl>
    <w:lvl w:ilvl="7" w:tentative="0">
      <w:start w:val="1"/>
      <w:numFmt w:val="lowerLetter"/>
      <w:lvlText w:val="%8."/>
      <w:lvlJc w:val="left"/>
      <w:pPr>
        <w:ind w:left="10170" w:hanging="360"/>
      </w:pPr>
    </w:lvl>
    <w:lvl w:ilvl="8" w:tentative="0">
      <w:start w:val="1"/>
      <w:numFmt w:val="lowerRoman"/>
      <w:lvlText w:val="%9."/>
      <w:lvlJc w:val="right"/>
      <w:pPr>
        <w:ind w:left="10890" w:hanging="180"/>
      </w:pPr>
    </w:lvl>
  </w:abstractNum>
  <w:abstractNum w:abstractNumId="3">
    <w:nsid w:val="30207671"/>
    <w:multiLevelType w:val="multilevel"/>
    <w:tmpl w:val="30207671"/>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17C2E16"/>
    <w:multiLevelType w:val="multilevel"/>
    <w:tmpl w:val="617C2E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4531A70"/>
    <w:multiLevelType w:val="multilevel"/>
    <w:tmpl w:val="64531A70"/>
    <w:lvl w:ilvl="0" w:tentative="0">
      <w:start w:val="1"/>
      <w:numFmt w:val="upp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7F0363C4"/>
    <w:multiLevelType w:val="multilevel"/>
    <w:tmpl w:val="7F0363C4"/>
    <w:lvl w:ilvl="0" w:tentative="0">
      <w:start w:val="1"/>
      <w:numFmt w:val="bullet"/>
      <w:pStyle w:val="2"/>
      <w:lvlText w:val=""/>
      <w:lvlJc w:val="left"/>
      <w:pPr>
        <w:ind w:left="1425" w:hanging="360"/>
      </w:pPr>
      <w:rPr>
        <w:rFonts w:hint="default" w:ascii="Symbol" w:hAnsi="Symbol"/>
      </w:rPr>
    </w:lvl>
    <w:lvl w:ilvl="1" w:tentative="0">
      <w:start w:val="1"/>
      <w:numFmt w:val="bullet"/>
      <w:pStyle w:val="3"/>
      <w:lvlText w:val="o"/>
      <w:lvlJc w:val="left"/>
      <w:pPr>
        <w:ind w:left="2145" w:hanging="360"/>
      </w:pPr>
      <w:rPr>
        <w:rFonts w:hint="default" w:ascii="Courier New" w:hAnsi="Courier New" w:cs="Courier New"/>
      </w:rPr>
    </w:lvl>
    <w:lvl w:ilvl="2" w:tentative="0">
      <w:start w:val="1"/>
      <w:numFmt w:val="bullet"/>
      <w:pStyle w:val="4"/>
      <w:lvlText w:val=""/>
      <w:lvlJc w:val="left"/>
      <w:pPr>
        <w:ind w:left="2865" w:hanging="360"/>
      </w:pPr>
      <w:rPr>
        <w:rFonts w:hint="default" w:ascii="Wingdings" w:hAnsi="Wingdings"/>
      </w:rPr>
    </w:lvl>
    <w:lvl w:ilvl="3" w:tentative="0">
      <w:start w:val="1"/>
      <w:numFmt w:val="bullet"/>
      <w:pStyle w:val="5"/>
      <w:lvlText w:val=""/>
      <w:lvlJc w:val="left"/>
      <w:pPr>
        <w:ind w:left="3585" w:hanging="360"/>
      </w:pPr>
      <w:rPr>
        <w:rFonts w:hint="default" w:ascii="Symbol" w:hAnsi="Symbol"/>
      </w:rPr>
    </w:lvl>
    <w:lvl w:ilvl="4" w:tentative="0">
      <w:start w:val="1"/>
      <w:numFmt w:val="bullet"/>
      <w:pStyle w:val="6"/>
      <w:lvlText w:val="o"/>
      <w:lvlJc w:val="left"/>
      <w:pPr>
        <w:ind w:left="4305" w:hanging="360"/>
      </w:pPr>
      <w:rPr>
        <w:rFonts w:hint="default" w:ascii="Courier New" w:hAnsi="Courier New" w:cs="Courier New"/>
      </w:rPr>
    </w:lvl>
    <w:lvl w:ilvl="5" w:tentative="0">
      <w:start w:val="1"/>
      <w:numFmt w:val="bullet"/>
      <w:pStyle w:val="7"/>
      <w:lvlText w:val=""/>
      <w:lvlJc w:val="left"/>
      <w:pPr>
        <w:ind w:left="5025" w:hanging="360"/>
      </w:pPr>
      <w:rPr>
        <w:rFonts w:hint="default" w:ascii="Wingdings" w:hAnsi="Wingdings"/>
      </w:rPr>
    </w:lvl>
    <w:lvl w:ilvl="6" w:tentative="0">
      <w:start w:val="1"/>
      <w:numFmt w:val="bullet"/>
      <w:lvlText w:val=""/>
      <w:lvlJc w:val="left"/>
      <w:pPr>
        <w:ind w:left="5745" w:hanging="360"/>
      </w:pPr>
      <w:rPr>
        <w:rFonts w:hint="default" w:ascii="Symbol" w:hAnsi="Symbol"/>
      </w:rPr>
    </w:lvl>
    <w:lvl w:ilvl="7" w:tentative="0">
      <w:start w:val="1"/>
      <w:numFmt w:val="bullet"/>
      <w:lvlText w:val="o"/>
      <w:lvlJc w:val="left"/>
      <w:pPr>
        <w:ind w:left="6465" w:hanging="360"/>
      </w:pPr>
      <w:rPr>
        <w:rFonts w:hint="default" w:ascii="Courier New" w:hAnsi="Courier New" w:cs="Courier New"/>
      </w:rPr>
    </w:lvl>
    <w:lvl w:ilvl="8" w:tentative="0">
      <w:start w:val="1"/>
      <w:numFmt w:val="bullet"/>
      <w:lvlText w:val=""/>
      <w:lvlJc w:val="left"/>
      <w:pPr>
        <w:ind w:left="7185" w:hanging="360"/>
      </w:pPr>
      <w:rPr>
        <w:rFonts w:hint="default" w:ascii="Wingdings" w:hAnsi="Wingdings"/>
      </w:rPr>
    </w:lvl>
  </w:abstractNum>
  <w:num w:numId="1">
    <w:abstractNumId w:val="6"/>
  </w:num>
  <w:num w:numId="2">
    <w:abstractNumId w:val="0"/>
  </w:num>
  <w:num w:numId="3">
    <w:abstractNumId w:val="5"/>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5F8"/>
    <w:rsid w:val="0000186E"/>
    <w:rsid w:val="00001B15"/>
    <w:rsid w:val="00002A2C"/>
    <w:rsid w:val="00004F49"/>
    <w:rsid w:val="00005310"/>
    <w:rsid w:val="00005F7D"/>
    <w:rsid w:val="0000739E"/>
    <w:rsid w:val="00010DCD"/>
    <w:rsid w:val="000134E8"/>
    <w:rsid w:val="00016007"/>
    <w:rsid w:val="00016971"/>
    <w:rsid w:val="0002128E"/>
    <w:rsid w:val="00024174"/>
    <w:rsid w:val="00026DD2"/>
    <w:rsid w:val="00026E43"/>
    <w:rsid w:val="00033B4A"/>
    <w:rsid w:val="00045C17"/>
    <w:rsid w:val="00045EBD"/>
    <w:rsid w:val="000461C2"/>
    <w:rsid w:val="000477CD"/>
    <w:rsid w:val="000510E4"/>
    <w:rsid w:val="00051753"/>
    <w:rsid w:val="0005468A"/>
    <w:rsid w:val="0005490D"/>
    <w:rsid w:val="00054FDE"/>
    <w:rsid w:val="00056CDC"/>
    <w:rsid w:val="000674FF"/>
    <w:rsid w:val="00067E57"/>
    <w:rsid w:val="000714C5"/>
    <w:rsid w:val="00075D58"/>
    <w:rsid w:val="00077DE0"/>
    <w:rsid w:val="00077DE5"/>
    <w:rsid w:val="000837C8"/>
    <w:rsid w:val="00085F44"/>
    <w:rsid w:val="00094E8A"/>
    <w:rsid w:val="00095E91"/>
    <w:rsid w:val="000A247E"/>
    <w:rsid w:val="000A36BF"/>
    <w:rsid w:val="000A4361"/>
    <w:rsid w:val="000A61E0"/>
    <w:rsid w:val="000A6E4A"/>
    <w:rsid w:val="000B0095"/>
    <w:rsid w:val="000B332B"/>
    <w:rsid w:val="000C1E40"/>
    <w:rsid w:val="000C3534"/>
    <w:rsid w:val="000C5FBB"/>
    <w:rsid w:val="000C67DD"/>
    <w:rsid w:val="000C7AE4"/>
    <w:rsid w:val="000D1811"/>
    <w:rsid w:val="000D230F"/>
    <w:rsid w:val="000D3385"/>
    <w:rsid w:val="000E02A6"/>
    <w:rsid w:val="000E1D16"/>
    <w:rsid w:val="000E236B"/>
    <w:rsid w:val="000E24A9"/>
    <w:rsid w:val="000E29CF"/>
    <w:rsid w:val="000E6087"/>
    <w:rsid w:val="000E661A"/>
    <w:rsid w:val="000E76C7"/>
    <w:rsid w:val="000F3648"/>
    <w:rsid w:val="000F7DB3"/>
    <w:rsid w:val="001036E9"/>
    <w:rsid w:val="00114B8D"/>
    <w:rsid w:val="00120F09"/>
    <w:rsid w:val="001239E5"/>
    <w:rsid w:val="001259E1"/>
    <w:rsid w:val="001279F4"/>
    <w:rsid w:val="001316B1"/>
    <w:rsid w:val="001337F6"/>
    <w:rsid w:val="00135AF1"/>
    <w:rsid w:val="00135AF8"/>
    <w:rsid w:val="00136D38"/>
    <w:rsid w:val="00140A43"/>
    <w:rsid w:val="00140EA6"/>
    <w:rsid w:val="00142DF6"/>
    <w:rsid w:val="001438D4"/>
    <w:rsid w:val="00146B04"/>
    <w:rsid w:val="00156DD0"/>
    <w:rsid w:val="00160100"/>
    <w:rsid w:val="0016154E"/>
    <w:rsid w:val="0016584D"/>
    <w:rsid w:val="00173BA0"/>
    <w:rsid w:val="001753DE"/>
    <w:rsid w:val="00175A59"/>
    <w:rsid w:val="00176D9A"/>
    <w:rsid w:val="001803BD"/>
    <w:rsid w:val="00180BD1"/>
    <w:rsid w:val="00181AA1"/>
    <w:rsid w:val="00183388"/>
    <w:rsid w:val="00185E3D"/>
    <w:rsid w:val="001928F1"/>
    <w:rsid w:val="00195E71"/>
    <w:rsid w:val="0019664A"/>
    <w:rsid w:val="001A005F"/>
    <w:rsid w:val="001A0828"/>
    <w:rsid w:val="001A6FFD"/>
    <w:rsid w:val="001A7E2F"/>
    <w:rsid w:val="001A7EC1"/>
    <w:rsid w:val="001B0565"/>
    <w:rsid w:val="001B2417"/>
    <w:rsid w:val="001B3E13"/>
    <w:rsid w:val="001B5FC3"/>
    <w:rsid w:val="001C135F"/>
    <w:rsid w:val="001C192B"/>
    <w:rsid w:val="001C3EDE"/>
    <w:rsid w:val="001D50A6"/>
    <w:rsid w:val="001D54B3"/>
    <w:rsid w:val="001D6258"/>
    <w:rsid w:val="001E373D"/>
    <w:rsid w:val="001E42EF"/>
    <w:rsid w:val="001E650D"/>
    <w:rsid w:val="001F0398"/>
    <w:rsid w:val="001F1164"/>
    <w:rsid w:val="001F5406"/>
    <w:rsid w:val="0020248C"/>
    <w:rsid w:val="002054AC"/>
    <w:rsid w:val="00205B8B"/>
    <w:rsid w:val="00207433"/>
    <w:rsid w:val="0020755F"/>
    <w:rsid w:val="00210E37"/>
    <w:rsid w:val="00211C04"/>
    <w:rsid w:val="002150EF"/>
    <w:rsid w:val="0022448E"/>
    <w:rsid w:val="0022732D"/>
    <w:rsid w:val="002306DB"/>
    <w:rsid w:val="00230E60"/>
    <w:rsid w:val="00233EB9"/>
    <w:rsid w:val="00235FF4"/>
    <w:rsid w:val="002362CF"/>
    <w:rsid w:val="00236788"/>
    <w:rsid w:val="00250E3A"/>
    <w:rsid w:val="00254ADA"/>
    <w:rsid w:val="00255E2B"/>
    <w:rsid w:val="002577BE"/>
    <w:rsid w:val="00260EFF"/>
    <w:rsid w:val="002638CD"/>
    <w:rsid w:val="00270028"/>
    <w:rsid w:val="00274606"/>
    <w:rsid w:val="00274E21"/>
    <w:rsid w:val="002801BB"/>
    <w:rsid w:val="002829DE"/>
    <w:rsid w:val="00283E16"/>
    <w:rsid w:val="0028533B"/>
    <w:rsid w:val="002913CC"/>
    <w:rsid w:val="002915EE"/>
    <w:rsid w:val="00294287"/>
    <w:rsid w:val="00295EDC"/>
    <w:rsid w:val="00297061"/>
    <w:rsid w:val="002A06DC"/>
    <w:rsid w:val="002A1AD3"/>
    <w:rsid w:val="002A2279"/>
    <w:rsid w:val="002A2AD8"/>
    <w:rsid w:val="002A461A"/>
    <w:rsid w:val="002A5B43"/>
    <w:rsid w:val="002B60BF"/>
    <w:rsid w:val="002C0417"/>
    <w:rsid w:val="002C3C5D"/>
    <w:rsid w:val="002C6B64"/>
    <w:rsid w:val="002C7C51"/>
    <w:rsid w:val="002D7082"/>
    <w:rsid w:val="002E39F9"/>
    <w:rsid w:val="002E613C"/>
    <w:rsid w:val="002E6D61"/>
    <w:rsid w:val="002E70FA"/>
    <w:rsid w:val="002F470D"/>
    <w:rsid w:val="002F50AF"/>
    <w:rsid w:val="003000F2"/>
    <w:rsid w:val="00304B02"/>
    <w:rsid w:val="00305A30"/>
    <w:rsid w:val="00306183"/>
    <w:rsid w:val="00306D44"/>
    <w:rsid w:val="003078A9"/>
    <w:rsid w:val="00307F1E"/>
    <w:rsid w:val="00311E49"/>
    <w:rsid w:val="00312F6A"/>
    <w:rsid w:val="00313195"/>
    <w:rsid w:val="00317F76"/>
    <w:rsid w:val="00323FFB"/>
    <w:rsid w:val="0033094F"/>
    <w:rsid w:val="00333615"/>
    <w:rsid w:val="00334819"/>
    <w:rsid w:val="00334C10"/>
    <w:rsid w:val="003354F6"/>
    <w:rsid w:val="00340389"/>
    <w:rsid w:val="003404BF"/>
    <w:rsid w:val="0034116E"/>
    <w:rsid w:val="0034247B"/>
    <w:rsid w:val="00344268"/>
    <w:rsid w:val="00344622"/>
    <w:rsid w:val="00344C98"/>
    <w:rsid w:val="00346655"/>
    <w:rsid w:val="003470F3"/>
    <w:rsid w:val="00347115"/>
    <w:rsid w:val="00347F07"/>
    <w:rsid w:val="0035184A"/>
    <w:rsid w:val="00352500"/>
    <w:rsid w:val="00354449"/>
    <w:rsid w:val="003572FC"/>
    <w:rsid w:val="00360CCC"/>
    <w:rsid w:val="003625DF"/>
    <w:rsid w:val="00365F5D"/>
    <w:rsid w:val="00370F55"/>
    <w:rsid w:val="00375FDF"/>
    <w:rsid w:val="00381AC5"/>
    <w:rsid w:val="00381DAC"/>
    <w:rsid w:val="003868E8"/>
    <w:rsid w:val="003869FA"/>
    <w:rsid w:val="00390B3B"/>
    <w:rsid w:val="00391628"/>
    <w:rsid w:val="003926F7"/>
    <w:rsid w:val="003957DE"/>
    <w:rsid w:val="00395BFF"/>
    <w:rsid w:val="003A4ADA"/>
    <w:rsid w:val="003A66CA"/>
    <w:rsid w:val="003B222A"/>
    <w:rsid w:val="003B293D"/>
    <w:rsid w:val="003B2FF2"/>
    <w:rsid w:val="003B40CC"/>
    <w:rsid w:val="003B7D8A"/>
    <w:rsid w:val="003C0B48"/>
    <w:rsid w:val="003C69E1"/>
    <w:rsid w:val="003C6D82"/>
    <w:rsid w:val="003C70BA"/>
    <w:rsid w:val="003C7AF0"/>
    <w:rsid w:val="003D1AF7"/>
    <w:rsid w:val="003D5D46"/>
    <w:rsid w:val="003D6E05"/>
    <w:rsid w:val="003E0694"/>
    <w:rsid w:val="003E09B0"/>
    <w:rsid w:val="003E23BF"/>
    <w:rsid w:val="003E2562"/>
    <w:rsid w:val="003E3109"/>
    <w:rsid w:val="003E41D5"/>
    <w:rsid w:val="003E43D6"/>
    <w:rsid w:val="003F702F"/>
    <w:rsid w:val="003F79A3"/>
    <w:rsid w:val="0040185B"/>
    <w:rsid w:val="00407082"/>
    <w:rsid w:val="004112CC"/>
    <w:rsid w:val="00412CA8"/>
    <w:rsid w:val="00413765"/>
    <w:rsid w:val="00413E9A"/>
    <w:rsid w:val="00415F13"/>
    <w:rsid w:val="00421E87"/>
    <w:rsid w:val="004233C5"/>
    <w:rsid w:val="004241CA"/>
    <w:rsid w:val="00424497"/>
    <w:rsid w:val="00425FAA"/>
    <w:rsid w:val="004348DA"/>
    <w:rsid w:val="00442758"/>
    <w:rsid w:val="004439EE"/>
    <w:rsid w:val="00450AB3"/>
    <w:rsid w:val="004532A3"/>
    <w:rsid w:val="00454BF8"/>
    <w:rsid w:val="00454DD2"/>
    <w:rsid w:val="004572F3"/>
    <w:rsid w:val="00461F84"/>
    <w:rsid w:val="00467D24"/>
    <w:rsid w:val="0047075A"/>
    <w:rsid w:val="00472DFB"/>
    <w:rsid w:val="00473F77"/>
    <w:rsid w:val="00474FB0"/>
    <w:rsid w:val="00475C62"/>
    <w:rsid w:val="00487120"/>
    <w:rsid w:val="00493278"/>
    <w:rsid w:val="004970E1"/>
    <w:rsid w:val="004A626B"/>
    <w:rsid w:val="004B29DA"/>
    <w:rsid w:val="004B6844"/>
    <w:rsid w:val="004C1780"/>
    <w:rsid w:val="004C29EE"/>
    <w:rsid w:val="004C3B8B"/>
    <w:rsid w:val="004C7DE6"/>
    <w:rsid w:val="004D0C36"/>
    <w:rsid w:val="004D0E80"/>
    <w:rsid w:val="004D540A"/>
    <w:rsid w:val="004D5562"/>
    <w:rsid w:val="004D7454"/>
    <w:rsid w:val="004E3B6C"/>
    <w:rsid w:val="004E706B"/>
    <w:rsid w:val="004F55B3"/>
    <w:rsid w:val="005010C9"/>
    <w:rsid w:val="005024CD"/>
    <w:rsid w:val="00502ABF"/>
    <w:rsid w:val="005238B3"/>
    <w:rsid w:val="00523C8B"/>
    <w:rsid w:val="00526B67"/>
    <w:rsid w:val="005278F8"/>
    <w:rsid w:val="00540509"/>
    <w:rsid w:val="00542E6F"/>
    <w:rsid w:val="005453ED"/>
    <w:rsid w:val="005460CD"/>
    <w:rsid w:val="00547C41"/>
    <w:rsid w:val="00551D2D"/>
    <w:rsid w:val="00556DE4"/>
    <w:rsid w:val="005609D7"/>
    <w:rsid w:val="0056308D"/>
    <w:rsid w:val="00564D86"/>
    <w:rsid w:val="00564F12"/>
    <w:rsid w:val="00567F6C"/>
    <w:rsid w:val="00570481"/>
    <w:rsid w:val="00572193"/>
    <w:rsid w:val="00573B43"/>
    <w:rsid w:val="00577966"/>
    <w:rsid w:val="00582AC2"/>
    <w:rsid w:val="005A148E"/>
    <w:rsid w:val="005A30E1"/>
    <w:rsid w:val="005B0F09"/>
    <w:rsid w:val="005B19BF"/>
    <w:rsid w:val="005B4144"/>
    <w:rsid w:val="005B435E"/>
    <w:rsid w:val="005B4E3A"/>
    <w:rsid w:val="005B5467"/>
    <w:rsid w:val="005B6042"/>
    <w:rsid w:val="005C0712"/>
    <w:rsid w:val="005C0D2F"/>
    <w:rsid w:val="005D49D3"/>
    <w:rsid w:val="005D57ED"/>
    <w:rsid w:val="005E184D"/>
    <w:rsid w:val="005E2D85"/>
    <w:rsid w:val="005E46D0"/>
    <w:rsid w:val="005E59FF"/>
    <w:rsid w:val="005E66EB"/>
    <w:rsid w:val="005E6820"/>
    <w:rsid w:val="005E6D1A"/>
    <w:rsid w:val="005F04A9"/>
    <w:rsid w:val="005F17A8"/>
    <w:rsid w:val="005F2739"/>
    <w:rsid w:val="005F3DE7"/>
    <w:rsid w:val="005F6104"/>
    <w:rsid w:val="005F6B62"/>
    <w:rsid w:val="005F7ACD"/>
    <w:rsid w:val="00600607"/>
    <w:rsid w:val="006018CD"/>
    <w:rsid w:val="00602857"/>
    <w:rsid w:val="00603D41"/>
    <w:rsid w:val="00605325"/>
    <w:rsid w:val="006101B8"/>
    <w:rsid w:val="00611AAA"/>
    <w:rsid w:val="0061200A"/>
    <w:rsid w:val="00612FAA"/>
    <w:rsid w:val="006151EF"/>
    <w:rsid w:val="0062034D"/>
    <w:rsid w:val="00622D5D"/>
    <w:rsid w:val="0062778E"/>
    <w:rsid w:val="00627F42"/>
    <w:rsid w:val="006306FE"/>
    <w:rsid w:val="006333D3"/>
    <w:rsid w:val="0063781A"/>
    <w:rsid w:val="0064020D"/>
    <w:rsid w:val="006468CD"/>
    <w:rsid w:val="00647068"/>
    <w:rsid w:val="00651A56"/>
    <w:rsid w:val="00651A85"/>
    <w:rsid w:val="00652B08"/>
    <w:rsid w:val="00660119"/>
    <w:rsid w:val="00663F08"/>
    <w:rsid w:val="00664A2B"/>
    <w:rsid w:val="00666B31"/>
    <w:rsid w:val="0066708F"/>
    <w:rsid w:val="00667234"/>
    <w:rsid w:val="00670CA6"/>
    <w:rsid w:val="00671978"/>
    <w:rsid w:val="00675331"/>
    <w:rsid w:val="00675E31"/>
    <w:rsid w:val="006760A9"/>
    <w:rsid w:val="00680785"/>
    <w:rsid w:val="00681A1F"/>
    <w:rsid w:val="00687A8F"/>
    <w:rsid w:val="00691B8D"/>
    <w:rsid w:val="00691DA1"/>
    <w:rsid w:val="00694CE4"/>
    <w:rsid w:val="00696F32"/>
    <w:rsid w:val="0069726F"/>
    <w:rsid w:val="006A2F3F"/>
    <w:rsid w:val="006A334E"/>
    <w:rsid w:val="006A56AD"/>
    <w:rsid w:val="006A5F74"/>
    <w:rsid w:val="006B694D"/>
    <w:rsid w:val="006C4125"/>
    <w:rsid w:val="006C6331"/>
    <w:rsid w:val="006E0DA3"/>
    <w:rsid w:val="006E4AC8"/>
    <w:rsid w:val="006E681C"/>
    <w:rsid w:val="006F2D31"/>
    <w:rsid w:val="006F7806"/>
    <w:rsid w:val="00702EF2"/>
    <w:rsid w:val="0070464B"/>
    <w:rsid w:val="00711B2E"/>
    <w:rsid w:val="0071296E"/>
    <w:rsid w:val="0071333F"/>
    <w:rsid w:val="00715524"/>
    <w:rsid w:val="00720BAC"/>
    <w:rsid w:val="00723EF3"/>
    <w:rsid w:val="007255B8"/>
    <w:rsid w:val="007321FF"/>
    <w:rsid w:val="00733F5F"/>
    <w:rsid w:val="0073463C"/>
    <w:rsid w:val="0073678F"/>
    <w:rsid w:val="00737E6A"/>
    <w:rsid w:val="00740DBE"/>
    <w:rsid w:val="00745785"/>
    <w:rsid w:val="00746108"/>
    <w:rsid w:val="0075029E"/>
    <w:rsid w:val="0075071A"/>
    <w:rsid w:val="0076010D"/>
    <w:rsid w:val="00761E31"/>
    <w:rsid w:val="00761F1A"/>
    <w:rsid w:val="0076386F"/>
    <w:rsid w:val="00773EFC"/>
    <w:rsid w:val="00776ABC"/>
    <w:rsid w:val="007776A5"/>
    <w:rsid w:val="00777B0C"/>
    <w:rsid w:val="00780F45"/>
    <w:rsid w:val="00781792"/>
    <w:rsid w:val="00783D0E"/>
    <w:rsid w:val="00784FDE"/>
    <w:rsid w:val="00794363"/>
    <w:rsid w:val="00795E1C"/>
    <w:rsid w:val="007A062C"/>
    <w:rsid w:val="007A115F"/>
    <w:rsid w:val="007A54C5"/>
    <w:rsid w:val="007B4069"/>
    <w:rsid w:val="007B4D31"/>
    <w:rsid w:val="007B7321"/>
    <w:rsid w:val="007C2652"/>
    <w:rsid w:val="007C72F8"/>
    <w:rsid w:val="007C731F"/>
    <w:rsid w:val="007D09B6"/>
    <w:rsid w:val="007D0A9A"/>
    <w:rsid w:val="007D0AEA"/>
    <w:rsid w:val="007D1D3C"/>
    <w:rsid w:val="007D7DE7"/>
    <w:rsid w:val="007E2CEC"/>
    <w:rsid w:val="007E5306"/>
    <w:rsid w:val="007E5E2F"/>
    <w:rsid w:val="007E6AB9"/>
    <w:rsid w:val="007F236B"/>
    <w:rsid w:val="007F237C"/>
    <w:rsid w:val="007F311B"/>
    <w:rsid w:val="007F48EE"/>
    <w:rsid w:val="007F4C9E"/>
    <w:rsid w:val="007F61CC"/>
    <w:rsid w:val="008034A9"/>
    <w:rsid w:val="00805ADA"/>
    <w:rsid w:val="00806D87"/>
    <w:rsid w:val="008075B5"/>
    <w:rsid w:val="00810542"/>
    <w:rsid w:val="008136B4"/>
    <w:rsid w:val="00816B52"/>
    <w:rsid w:val="008177F2"/>
    <w:rsid w:val="00820A28"/>
    <w:rsid w:val="00824F11"/>
    <w:rsid w:val="0083233E"/>
    <w:rsid w:val="008334A8"/>
    <w:rsid w:val="00834709"/>
    <w:rsid w:val="00835F54"/>
    <w:rsid w:val="00836047"/>
    <w:rsid w:val="008363F8"/>
    <w:rsid w:val="00843840"/>
    <w:rsid w:val="00844556"/>
    <w:rsid w:val="008474CB"/>
    <w:rsid w:val="008476B9"/>
    <w:rsid w:val="00851DB6"/>
    <w:rsid w:val="00851FAB"/>
    <w:rsid w:val="008531FB"/>
    <w:rsid w:val="0085661B"/>
    <w:rsid w:val="008568F9"/>
    <w:rsid w:val="0085710B"/>
    <w:rsid w:val="0085754C"/>
    <w:rsid w:val="008627DB"/>
    <w:rsid w:val="0086307D"/>
    <w:rsid w:val="008638C2"/>
    <w:rsid w:val="0086654A"/>
    <w:rsid w:val="00871477"/>
    <w:rsid w:val="00876563"/>
    <w:rsid w:val="008804DF"/>
    <w:rsid w:val="0089051C"/>
    <w:rsid w:val="00895772"/>
    <w:rsid w:val="0089635D"/>
    <w:rsid w:val="00897977"/>
    <w:rsid w:val="008979B8"/>
    <w:rsid w:val="008A3AAF"/>
    <w:rsid w:val="008A3AB9"/>
    <w:rsid w:val="008A3B39"/>
    <w:rsid w:val="008A4548"/>
    <w:rsid w:val="008A46FE"/>
    <w:rsid w:val="008A63E1"/>
    <w:rsid w:val="008A7739"/>
    <w:rsid w:val="008B023B"/>
    <w:rsid w:val="008B2CE8"/>
    <w:rsid w:val="008B5EDD"/>
    <w:rsid w:val="008C187A"/>
    <w:rsid w:val="008C1A39"/>
    <w:rsid w:val="008C3E9B"/>
    <w:rsid w:val="008D05FC"/>
    <w:rsid w:val="008D4444"/>
    <w:rsid w:val="008D688E"/>
    <w:rsid w:val="008E2F22"/>
    <w:rsid w:val="008E3A92"/>
    <w:rsid w:val="008E5A08"/>
    <w:rsid w:val="008E74E9"/>
    <w:rsid w:val="008F2D27"/>
    <w:rsid w:val="008F3CF9"/>
    <w:rsid w:val="008F4990"/>
    <w:rsid w:val="008F5AF4"/>
    <w:rsid w:val="008F7752"/>
    <w:rsid w:val="00915046"/>
    <w:rsid w:val="00915C67"/>
    <w:rsid w:val="00916341"/>
    <w:rsid w:val="0092015D"/>
    <w:rsid w:val="00921828"/>
    <w:rsid w:val="00931B44"/>
    <w:rsid w:val="00934292"/>
    <w:rsid w:val="009345AB"/>
    <w:rsid w:val="00941443"/>
    <w:rsid w:val="00941DE4"/>
    <w:rsid w:val="00951071"/>
    <w:rsid w:val="00953B57"/>
    <w:rsid w:val="00954823"/>
    <w:rsid w:val="00955D0C"/>
    <w:rsid w:val="00956055"/>
    <w:rsid w:val="00957C47"/>
    <w:rsid w:val="0096089E"/>
    <w:rsid w:val="0096284F"/>
    <w:rsid w:val="00964BC1"/>
    <w:rsid w:val="00974343"/>
    <w:rsid w:val="00974592"/>
    <w:rsid w:val="00974C39"/>
    <w:rsid w:val="0097652E"/>
    <w:rsid w:val="009770B7"/>
    <w:rsid w:val="0097741D"/>
    <w:rsid w:val="00980619"/>
    <w:rsid w:val="009828F5"/>
    <w:rsid w:val="0098632A"/>
    <w:rsid w:val="00993D6F"/>
    <w:rsid w:val="00994659"/>
    <w:rsid w:val="00996334"/>
    <w:rsid w:val="009A53FA"/>
    <w:rsid w:val="009B11FF"/>
    <w:rsid w:val="009B221A"/>
    <w:rsid w:val="009B3AAD"/>
    <w:rsid w:val="009B675C"/>
    <w:rsid w:val="009B787B"/>
    <w:rsid w:val="009B7E4A"/>
    <w:rsid w:val="009B7E6B"/>
    <w:rsid w:val="009C2563"/>
    <w:rsid w:val="009D008B"/>
    <w:rsid w:val="009D48CF"/>
    <w:rsid w:val="009D5D9D"/>
    <w:rsid w:val="009D6FCF"/>
    <w:rsid w:val="009E0FFB"/>
    <w:rsid w:val="009E2CB0"/>
    <w:rsid w:val="009E3C1C"/>
    <w:rsid w:val="009E6458"/>
    <w:rsid w:val="009F18DA"/>
    <w:rsid w:val="009F2E78"/>
    <w:rsid w:val="009F3D4B"/>
    <w:rsid w:val="009F4340"/>
    <w:rsid w:val="009F5646"/>
    <w:rsid w:val="00A006D7"/>
    <w:rsid w:val="00A036B5"/>
    <w:rsid w:val="00A03972"/>
    <w:rsid w:val="00A063E1"/>
    <w:rsid w:val="00A11CF4"/>
    <w:rsid w:val="00A12344"/>
    <w:rsid w:val="00A12B1F"/>
    <w:rsid w:val="00A14787"/>
    <w:rsid w:val="00A149C8"/>
    <w:rsid w:val="00A14E38"/>
    <w:rsid w:val="00A2070B"/>
    <w:rsid w:val="00A24320"/>
    <w:rsid w:val="00A27F9C"/>
    <w:rsid w:val="00A32066"/>
    <w:rsid w:val="00A32FBC"/>
    <w:rsid w:val="00A346D9"/>
    <w:rsid w:val="00A3492D"/>
    <w:rsid w:val="00A363B9"/>
    <w:rsid w:val="00A36DAA"/>
    <w:rsid w:val="00A40722"/>
    <w:rsid w:val="00A41214"/>
    <w:rsid w:val="00A42CEF"/>
    <w:rsid w:val="00A44250"/>
    <w:rsid w:val="00A507FA"/>
    <w:rsid w:val="00A532AC"/>
    <w:rsid w:val="00A53C57"/>
    <w:rsid w:val="00A53D3A"/>
    <w:rsid w:val="00A56983"/>
    <w:rsid w:val="00A57EED"/>
    <w:rsid w:val="00A615F8"/>
    <w:rsid w:val="00A6174A"/>
    <w:rsid w:val="00A67550"/>
    <w:rsid w:val="00A70285"/>
    <w:rsid w:val="00A70B5F"/>
    <w:rsid w:val="00A73251"/>
    <w:rsid w:val="00A73A89"/>
    <w:rsid w:val="00A73F3A"/>
    <w:rsid w:val="00A74264"/>
    <w:rsid w:val="00A76C2F"/>
    <w:rsid w:val="00A77F92"/>
    <w:rsid w:val="00A80417"/>
    <w:rsid w:val="00A80497"/>
    <w:rsid w:val="00A824CF"/>
    <w:rsid w:val="00A82E2B"/>
    <w:rsid w:val="00A9183F"/>
    <w:rsid w:val="00A9691E"/>
    <w:rsid w:val="00AA2521"/>
    <w:rsid w:val="00AA3328"/>
    <w:rsid w:val="00AA33A0"/>
    <w:rsid w:val="00AA553B"/>
    <w:rsid w:val="00AA6801"/>
    <w:rsid w:val="00AB2B8A"/>
    <w:rsid w:val="00AB3D93"/>
    <w:rsid w:val="00AB55DF"/>
    <w:rsid w:val="00AC1449"/>
    <w:rsid w:val="00AC2737"/>
    <w:rsid w:val="00AD1BB1"/>
    <w:rsid w:val="00AD499A"/>
    <w:rsid w:val="00AD6C11"/>
    <w:rsid w:val="00AE0406"/>
    <w:rsid w:val="00AE084F"/>
    <w:rsid w:val="00AE0C70"/>
    <w:rsid w:val="00AE10F4"/>
    <w:rsid w:val="00AE2E72"/>
    <w:rsid w:val="00AE75E9"/>
    <w:rsid w:val="00AF3EBE"/>
    <w:rsid w:val="00B02D42"/>
    <w:rsid w:val="00B0362C"/>
    <w:rsid w:val="00B051A7"/>
    <w:rsid w:val="00B0579D"/>
    <w:rsid w:val="00B101A7"/>
    <w:rsid w:val="00B12394"/>
    <w:rsid w:val="00B12E8F"/>
    <w:rsid w:val="00B14925"/>
    <w:rsid w:val="00B15A3A"/>
    <w:rsid w:val="00B16776"/>
    <w:rsid w:val="00B212AF"/>
    <w:rsid w:val="00B24CB9"/>
    <w:rsid w:val="00B26C29"/>
    <w:rsid w:val="00B31984"/>
    <w:rsid w:val="00B356E5"/>
    <w:rsid w:val="00B3711C"/>
    <w:rsid w:val="00B372FC"/>
    <w:rsid w:val="00B40161"/>
    <w:rsid w:val="00B40FAA"/>
    <w:rsid w:val="00B41DF0"/>
    <w:rsid w:val="00B433A6"/>
    <w:rsid w:val="00B510BC"/>
    <w:rsid w:val="00B51502"/>
    <w:rsid w:val="00B51AB6"/>
    <w:rsid w:val="00B55789"/>
    <w:rsid w:val="00B57825"/>
    <w:rsid w:val="00B61705"/>
    <w:rsid w:val="00B67F00"/>
    <w:rsid w:val="00B70454"/>
    <w:rsid w:val="00B7146F"/>
    <w:rsid w:val="00B73356"/>
    <w:rsid w:val="00B7345B"/>
    <w:rsid w:val="00B773AE"/>
    <w:rsid w:val="00B80D82"/>
    <w:rsid w:val="00B82583"/>
    <w:rsid w:val="00B85DA4"/>
    <w:rsid w:val="00B91EC4"/>
    <w:rsid w:val="00B921BB"/>
    <w:rsid w:val="00B92D30"/>
    <w:rsid w:val="00B9456C"/>
    <w:rsid w:val="00B96C36"/>
    <w:rsid w:val="00BA0881"/>
    <w:rsid w:val="00BA0902"/>
    <w:rsid w:val="00BB1358"/>
    <w:rsid w:val="00BB15EB"/>
    <w:rsid w:val="00BB5527"/>
    <w:rsid w:val="00BB55E6"/>
    <w:rsid w:val="00BB633A"/>
    <w:rsid w:val="00BC24AC"/>
    <w:rsid w:val="00BC45E1"/>
    <w:rsid w:val="00BC58E5"/>
    <w:rsid w:val="00BD0CC7"/>
    <w:rsid w:val="00BD1730"/>
    <w:rsid w:val="00BD2339"/>
    <w:rsid w:val="00BD7A7A"/>
    <w:rsid w:val="00BE5CC2"/>
    <w:rsid w:val="00BE7C85"/>
    <w:rsid w:val="00BE7D6F"/>
    <w:rsid w:val="00BF70BD"/>
    <w:rsid w:val="00C06B3A"/>
    <w:rsid w:val="00C10BF2"/>
    <w:rsid w:val="00C114B7"/>
    <w:rsid w:val="00C11C64"/>
    <w:rsid w:val="00C14E76"/>
    <w:rsid w:val="00C17B01"/>
    <w:rsid w:val="00C20182"/>
    <w:rsid w:val="00C215CE"/>
    <w:rsid w:val="00C257A8"/>
    <w:rsid w:val="00C26BF0"/>
    <w:rsid w:val="00C26CD0"/>
    <w:rsid w:val="00C27833"/>
    <w:rsid w:val="00C323E6"/>
    <w:rsid w:val="00C32CCB"/>
    <w:rsid w:val="00C339D4"/>
    <w:rsid w:val="00C37F81"/>
    <w:rsid w:val="00C37FE9"/>
    <w:rsid w:val="00C53C3A"/>
    <w:rsid w:val="00C60368"/>
    <w:rsid w:val="00C6083B"/>
    <w:rsid w:val="00C61A4C"/>
    <w:rsid w:val="00C673A8"/>
    <w:rsid w:val="00C67D2D"/>
    <w:rsid w:val="00C72017"/>
    <w:rsid w:val="00C758B9"/>
    <w:rsid w:val="00C77459"/>
    <w:rsid w:val="00C83B3E"/>
    <w:rsid w:val="00C873A2"/>
    <w:rsid w:val="00C87407"/>
    <w:rsid w:val="00C91F64"/>
    <w:rsid w:val="00C921D7"/>
    <w:rsid w:val="00CA1573"/>
    <w:rsid w:val="00CA221F"/>
    <w:rsid w:val="00CA4008"/>
    <w:rsid w:val="00CA432B"/>
    <w:rsid w:val="00CA6CE6"/>
    <w:rsid w:val="00CA7456"/>
    <w:rsid w:val="00CB1D29"/>
    <w:rsid w:val="00CB227C"/>
    <w:rsid w:val="00CB2654"/>
    <w:rsid w:val="00CB3F86"/>
    <w:rsid w:val="00CB481F"/>
    <w:rsid w:val="00CB486F"/>
    <w:rsid w:val="00CC1189"/>
    <w:rsid w:val="00CC1715"/>
    <w:rsid w:val="00CC28EE"/>
    <w:rsid w:val="00CC37E4"/>
    <w:rsid w:val="00CC4FA4"/>
    <w:rsid w:val="00CC6DE3"/>
    <w:rsid w:val="00CD182C"/>
    <w:rsid w:val="00CD5BD6"/>
    <w:rsid w:val="00CD5C9B"/>
    <w:rsid w:val="00CD6A00"/>
    <w:rsid w:val="00CE00C2"/>
    <w:rsid w:val="00CE4E31"/>
    <w:rsid w:val="00CE5E72"/>
    <w:rsid w:val="00CF0F80"/>
    <w:rsid w:val="00CF1033"/>
    <w:rsid w:val="00CF24D3"/>
    <w:rsid w:val="00CF4582"/>
    <w:rsid w:val="00CF4978"/>
    <w:rsid w:val="00CF59E6"/>
    <w:rsid w:val="00CF6171"/>
    <w:rsid w:val="00CF6346"/>
    <w:rsid w:val="00CF680D"/>
    <w:rsid w:val="00D016A1"/>
    <w:rsid w:val="00D06FEC"/>
    <w:rsid w:val="00D124CE"/>
    <w:rsid w:val="00D21553"/>
    <w:rsid w:val="00D217F7"/>
    <w:rsid w:val="00D225A2"/>
    <w:rsid w:val="00D2269E"/>
    <w:rsid w:val="00D24376"/>
    <w:rsid w:val="00D24C52"/>
    <w:rsid w:val="00D2726A"/>
    <w:rsid w:val="00D31401"/>
    <w:rsid w:val="00D31FC2"/>
    <w:rsid w:val="00D3371C"/>
    <w:rsid w:val="00D337A5"/>
    <w:rsid w:val="00D34676"/>
    <w:rsid w:val="00D356BD"/>
    <w:rsid w:val="00D359C7"/>
    <w:rsid w:val="00D369DE"/>
    <w:rsid w:val="00D411F9"/>
    <w:rsid w:val="00D47A5C"/>
    <w:rsid w:val="00D507DD"/>
    <w:rsid w:val="00D533CF"/>
    <w:rsid w:val="00D55848"/>
    <w:rsid w:val="00D60033"/>
    <w:rsid w:val="00D60847"/>
    <w:rsid w:val="00D60CC1"/>
    <w:rsid w:val="00D6268F"/>
    <w:rsid w:val="00D67745"/>
    <w:rsid w:val="00D71105"/>
    <w:rsid w:val="00D74106"/>
    <w:rsid w:val="00D81DA3"/>
    <w:rsid w:val="00D85241"/>
    <w:rsid w:val="00D8737E"/>
    <w:rsid w:val="00D938F5"/>
    <w:rsid w:val="00D96129"/>
    <w:rsid w:val="00DA04B8"/>
    <w:rsid w:val="00DA2483"/>
    <w:rsid w:val="00DA573C"/>
    <w:rsid w:val="00DA61E8"/>
    <w:rsid w:val="00DB2B05"/>
    <w:rsid w:val="00DB3C64"/>
    <w:rsid w:val="00DB5D7C"/>
    <w:rsid w:val="00DB707F"/>
    <w:rsid w:val="00DC174B"/>
    <w:rsid w:val="00DC7B4B"/>
    <w:rsid w:val="00DD2C01"/>
    <w:rsid w:val="00DD3FB8"/>
    <w:rsid w:val="00DE24F6"/>
    <w:rsid w:val="00DE4BB5"/>
    <w:rsid w:val="00DE5051"/>
    <w:rsid w:val="00DF55DB"/>
    <w:rsid w:val="00DF798F"/>
    <w:rsid w:val="00E03FD7"/>
    <w:rsid w:val="00E04E50"/>
    <w:rsid w:val="00E0764F"/>
    <w:rsid w:val="00E11DF6"/>
    <w:rsid w:val="00E131B6"/>
    <w:rsid w:val="00E14634"/>
    <w:rsid w:val="00E17969"/>
    <w:rsid w:val="00E22371"/>
    <w:rsid w:val="00E2345F"/>
    <w:rsid w:val="00E30845"/>
    <w:rsid w:val="00E32A53"/>
    <w:rsid w:val="00E33C61"/>
    <w:rsid w:val="00E44C73"/>
    <w:rsid w:val="00E4664C"/>
    <w:rsid w:val="00E53B54"/>
    <w:rsid w:val="00E5455C"/>
    <w:rsid w:val="00E54B88"/>
    <w:rsid w:val="00E61CCA"/>
    <w:rsid w:val="00E655B7"/>
    <w:rsid w:val="00E70C0A"/>
    <w:rsid w:val="00E712D5"/>
    <w:rsid w:val="00E71817"/>
    <w:rsid w:val="00E74507"/>
    <w:rsid w:val="00E76532"/>
    <w:rsid w:val="00E816B7"/>
    <w:rsid w:val="00E87347"/>
    <w:rsid w:val="00EA0BD7"/>
    <w:rsid w:val="00EA2E57"/>
    <w:rsid w:val="00EA330C"/>
    <w:rsid w:val="00EA337A"/>
    <w:rsid w:val="00EA471A"/>
    <w:rsid w:val="00EA4997"/>
    <w:rsid w:val="00EA4F1E"/>
    <w:rsid w:val="00EA69CD"/>
    <w:rsid w:val="00EB02CE"/>
    <w:rsid w:val="00EB68A9"/>
    <w:rsid w:val="00EB79D3"/>
    <w:rsid w:val="00EC1BEC"/>
    <w:rsid w:val="00EC2EFF"/>
    <w:rsid w:val="00EC61F0"/>
    <w:rsid w:val="00ED0E34"/>
    <w:rsid w:val="00ED5BB7"/>
    <w:rsid w:val="00ED6A28"/>
    <w:rsid w:val="00ED77C1"/>
    <w:rsid w:val="00EE25AA"/>
    <w:rsid w:val="00EE5196"/>
    <w:rsid w:val="00EE6921"/>
    <w:rsid w:val="00EE7D1F"/>
    <w:rsid w:val="00EF44F0"/>
    <w:rsid w:val="00EF45A1"/>
    <w:rsid w:val="00F06CBE"/>
    <w:rsid w:val="00F10D7E"/>
    <w:rsid w:val="00F20814"/>
    <w:rsid w:val="00F20F50"/>
    <w:rsid w:val="00F2117F"/>
    <w:rsid w:val="00F25D54"/>
    <w:rsid w:val="00F26F90"/>
    <w:rsid w:val="00F273EE"/>
    <w:rsid w:val="00F2750F"/>
    <w:rsid w:val="00F3747A"/>
    <w:rsid w:val="00F43883"/>
    <w:rsid w:val="00F45F97"/>
    <w:rsid w:val="00F4600B"/>
    <w:rsid w:val="00F4624D"/>
    <w:rsid w:val="00F51B1F"/>
    <w:rsid w:val="00F51D6C"/>
    <w:rsid w:val="00F5287C"/>
    <w:rsid w:val="00F54576"/>
    <w:rsid w:val="00F6059F"/>
    <w:rsid w:val="00F61037"/>
    <w:rsid w:val="00F70AB6"/>
    <w:rsid w:val="00F74FAD"/>
    <w:rsid w:val="00F76C12"/>
    <w:rsid w:val="00F83B55"/>
    <w:rsid w:val="00F84F62"/>
    <w:rsid w:val="00F87E3B"/>
    <w:rsid w:val="00F90E41"/>
    <w:rsid w:val="00F91F3C"/>
    <w:rsid w:val="00F923F9"/>
    <w:rsid w:val="00F95921"/>
    <w:rsid w:val="00F96D7F"/>
    <w:rsid w:val="00F970F7"/>
    <w:rsid w:val="00FA3F15"/>
    <w:rsid w:val="00FA66D8"/>
    <w:rsid w:val="00FA7C6E"/>
    <w:rsid w:val="00FB010E"/>
    <w:rsid w:val="00FB22F1"/>
    <w:rsid w:val="00FB24C1"/>
    <w:rsid w:val="00FB46CD"/>
    <w:rsid w:val="00FB6767"/>
    <w:rsid w:val="00FB676D"/>
    <w:rsid w:val="00FB6933"/>
    <w:rsid w:val="00FB6CD0"/>
    <w:rsid w:val="00FC1E28"/>
    <w:rsid w:val="00FC47C3"/>
    <w:rsid w:val="00FD0838"/>
    <w:rsid w:val="00FD119B"/>
    <w:rsid w:val="00FD13E3"/>
    <w:rsid w:val="00FD13E8"/>
    <w:rsid w:val="00FD210D"/>
    <w:rsid w:val="00FD2438"/>
    <w:rsid w:val="00FD5876"/>
    <w:rsid w:val="00FD5F83"/>
    <w:rsid w:val="00FD729B"/>
    <w:rsid w:val="00FE0A7A"/>
    <w:rsid w:val="00FE1722"/>
    <w:rsid w:val="00FE1D10"/>
    <w:rsid w:val="00FF0F88"/>
    <w:rsid w:val="00FF13CD"/>
    <w:rsid w:val="00FF2D0B"/>
    <w:rsid w:val="00FF43D1"/>
    <w:rsid w:val="00FF4900"/>
    <w:rsid w:val="00FF4F1E"/>
    <w:rsid w:val="00FF536A"/>
    <w:rsid w:val="00FF5D53"/>
    <w:rsid w:val="00FF795C"/>
    <w:rsid w:val="00FF7BAD"/>
    <w:rsid w:val="7D1844E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Berlin Sans FB" w:hAnsi="Berlin Sans FB"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semiHidden="0" w:name="List Bullet"/>
    <w:lsdException w:uiPriority="99" w:name="List Number"/>
    <w:lsdException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nhideWhenUsed="0" w:uiPriority="0" w:semiHidden="0"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Times New Roman" w:hAnsi="Times New Roman" w:eastAsia="宋体" w:cs="宋体"/>
      <w:sz w:val="24"/>
      <w:szCs w:val="24"/>
      <w:lang w:val="en-US" w:eastAsia="ar-SA" w:bidi="ar-SA"/>
    </w:rPr>
  </w:style>
  <w:style w:type="paragraph" w:styleId="2">
    <w:name w:val="heading 1"/>
    <w:basedOn w:val="1"/>
    <w:next w:val="1"/>
    <w:link w:val="32"/>
    <w:qFormat/>
    <w:uiPriority w:val="0"/>
    <w:pPr>
      <w:keepNext/>
      <w:numPr>
        <w:ilvl w:val="0"/>
        <w:numId w:val="1"/>
      </w:numPr>
      <w:jc w:val="both"/>
      <w:outlineLvl w:val="0"/>
    </w:pPr>
    <w:rPr>
      <w:rFonts w:ascii="Cambria" w:hAnsi="Cambria" w:eastAsia="Times New Roman" w:cs="Times New Roman"/>
      <w:b/>
      <w:bCs/>
      <w:kern w:val="1"/>
      <w:sz w:val="32"/>
      <w:szCs w:val="32"/>
      <w:lang w:val="zh-CN"/>
    </w:rPr>
  </w:style>
  <w:style w:type="paragraph" w:styleId="3">
    <w:name w:val="heading 2"/>
    <w:basedOn w:val="1"/>
    <w:next w:val="1"/>
    <w:link w:val="33"/>
    <w:qFormat/>
    <w:uiPriority w:val="0"/>
    <w:pPr>
      <w:keepNext/>
      <w:numPr>
        <w:ilvl w:val="1"/>
        <w:numId w:val="1"/>
      </w:numPr>
      <w:ind w:left="1800" w:hanging="1800"/>
      <w:jc w:val="both"/>
      <w:outlineLvl w:val="1"/>
    </w:pPr>
    <w:rPr>
      <w:rFonts w:ascii="Cambria" w:hAnsi="Cambria" w:eastAsia="Times New Roman" w:cs="Times New Roman"/>
      <w:b/>
      <w:bCs/>
      <w:i/>
      <w:iCs/>
      <w:sz w:val="28"/>
      <w:szCs w:val="28"/>
      <w:lang w:val="zh-CN"/>
    </w:rPr>
  </w:style>
  <w:style w:type="paragraph" w:styleId="4">
    <w:name w:val="heading 3"/>
    <w:basedOn w:val="1"/>
    <w:next w:val="1"/>
    <w:link w:val="34"/>
    <w:qFormat/>
    <w:uiPriority w:val="0"/>
    <w:pPr>
      <w:keepNext/>
      <w:numPr>
        <w:ilvl w:val="2"/>
        <w:numId w:val="1"/>
      </w:numPr>
      <w:spacing w:line="264" w:lineRule="auto"/>
      <w:jc w:val="both"/>
      <w:outlineLvl w:val="2"/>
    </w:pPr>
    <w:rPr>
      <w:rFonts w:ascii="Cambria" w:hAnsi="Cambria" w:eastAsia="Times New Roman" w:cs="Times New Roman"/>
      <w:b/>
      <w:bCs/>
      <w:sz w:val="26"/>
      <w:szCs w:val="26"/>
      <w:lang w:val="zh-CN"/>
    </w:rPr>
  </w:style>
  <w:style w:type="paragraph" w:styleId="5">
    <w:name w:val="heading 4"/>
    <w:basedOn w:val="1"/>
    <w:next w:val="1"/>
    <w:link w:val="35"/>
    <w:qFormat/>
    <w:uiPriority w:val="0"/>
    <w:pPr>
      <w:keepNext/>
      <w:numPr>
        <w:ilvl w:val="3"/>
        <w:numId w:val="1"/>
      </w:numPr>
      <w:jc w:val="both"/>
      <w:outlineLvl w:val="3"/>
    </w:pPr>
    <w:rPr>
      <w:rFonts w:ascii="Calibri" w:hAnsi="Calibri" w:eastAsia="Times New Roman" w:cs="Times New Roman"/>
      <w:b/>
      <w:bCs/>
      <w:sz w:val="28"/>
      <w:szCs w:val="28"/>
      <w:lang w:val="zh-CN"/>
    </w:rPr>
  </w:style>
  <w:style w:type="paragraph" w:styleId="6">
    <w:name w:val="heading 5"/>
    <w:basedOn w:val="1"/>
    <w:next w:val="1"/>
    <w:link w:val="36"/>
    <w:qFormat/>
    <w:uiPriority w:val="0"/>
    <w:pPr>
      <w:keepNext/>
      <w:numPr>
        <w:ilvl w:val="4"/>
        <w:numId w:val="1"/>
      </w:numPr>
      <w:ind w:left="284" w:firstLine="0"/>
      <w:jc w:val="both"/>
      <w:outlineLvl w:val="4"/>
    </w:pPr>
    <w:rPr>
      <w:rFonts w:ascii="Calibri" w:hAnsi="Calibri" w:eastAsia="Times New Roman" w:cs="Times New Roman"/>
      <w:b/>
      <w:bCs/>
      <w:i/>
      <w:iCs/>
      <w:sz w:val="26"/>
      <w:szCs w:val="26"/>
      <w:lang w:val="zh-CN"/>
    </w:rPr>
  </w:style>
  <w:style w:type="paragraph" w:styleId="7">
    <w:name w:val="heading 6"/>
    <w:basedOn w:val="1"/>
    <w:next w:val="1"/>
    <w:link w:val="37"/>
    <w:qFormat/>
    <w:uiPriority w:val="0"/>
    <w:pPr>
      <w:keepNext/>
      <w:keepLines/>
      <w:numPr>
        <w:ilvl w:val="5"/>
        <w:numId w:val="1"/>
      </w:numPr>
      <w:spacing w:before="240" w:after="64" w:line="316" w:lineRule="auto"/>
      <w:outlineLvl w:val="5"/>
    </w:pPr>
    <w:rPr>
      <w:rFonts w:ascii="Calibri" w:hAnsi="Calibri" w:eastAsia="Times New Roman" w:cs="Times New Roman"/>
      <w:b/>
      <w:bCs/>
      <w:sz w:val="20"/>
      <w:szCs w:val="20"/>
      <w:lang w:val="zh-CN"/>
    </w:rPr>
  </w:style>
  <w:style w:type="character" w:default="1" w:styleId="22">
    <w:name w:val="Default Paragraph Font"/>
    <w:unhideWhenUsed/>
    <w:uiPriority w:val="1"/>
  </w:style>
  <w:style w:type="table" w:default="1" w:styleId="28">
    <w:name w:val="Normal Table"/>
    <w:unhideWhenUsed/>
    <w:uiPriority w:val="99"/>
    <w:tblPr>
      <w:tblLayout w:type="fixed"/>
      <w:tblCellMar>
        <w:top w:w="0" w:type="dxa"/>
        <w:left w:w="108" w:type="dxa"/>
        <w:bottom w:w="0" w:type="dxa"/>
        <w:right w:w="108" w:type="dxa"/>
      </w:tblCellMar>
    </w:tblPr>
  </w:style>
  <w:style w:type="paragraph" w:styleId="8">
    <w:name w:val="annotation subject"/>
    <w:basedOn w:val="9"/>
    <w:next w:val="9"/>
    <w:link w:val="148"/>
    <w:uiPriority w:val="0"/>
    <w:rPr>
      <w:b/>
      <w:bCs/>
    </w:rPr>
  </w:style>
  <w:style w:type="paragraph" w:customStyle="1" w:styleId="9">
    <w:name w:val="Testo commento1"/>
    <w:basedOn w:val="1"/>
    <w:uiPriority w:val="0"/>
    <w:rPr>
      <w:sz w:val="20"/>
      <w:szCs w:val="20"/>
    </w:rPr>
  </w:style>
  <w:style w:type="paragraph" w:styleId="10">
    <w:name w:val="List Bullet"/>
    <w:basedOn w:val="1"/>
    <w:unhideWhenUsed/>
    <w:uiPriority w:val="99"/>
    <w:pPr>
      <w:numPr>
        <w:ilvl w:val="0"/>
        <w:numId w:val="2"/>
      </w:numPr>
      <w:contextualSpacing/>
    </w:pPr>
  </w:style>
  <w:style w:type="paragraph" w:styleId="11">
    <w:name w:val="annotation text"/>
    <w:basedOn w:val="1"/>
    <w:link w:val="147"/>
    <w:unhideWhenUsed/>
    <w:uiPriority w:val="99"/>
    <w:rPr>
      <w:sz w:val="20"/>
      <w:szCs w:val="20"/>
    </w:rPr>
  </w:style>
  <w:style w:type="paragraph" w:styleId="12">
    <w:name w:val="Body Text"/>
    <w:basedOn w:val="1"/>
    <w:link w:val="125"/>
    <w:uiPriority w:val="0"/>
    <w:rPr>
      <w:rFonts w:cs="Times New Roman"/>
      <w:lang w:val="zh-CN"/>
    </w:rPr>
  </w:style>
  <w:style w:type="paragraph" w:styleId="13">
    <w:name w:val="List 2"/>
    <w:basedOn w:val="1"/>
    <w:unhideWhenUsed/>
    <w:uiPriority w:val="99"/>
    <w:pPr>
      <w:ind w:left="566" w:hanging="283"/>
      <w:contextualSpacing/>
    </w:pPr>
  </w:style>
  <w:style w:type="paragraph" w:styleId="14">
    <w:name w:val="Balloon Text"/>
    <w:basedOn w:val="1"/>
    <w:link w:val="140"/>
    <w:uiPriority w:val="0"/>
    <w:rPr>
      <w:rFonts w:ascii="Tahoma" w:hAnsi="Tahoma" w:cs="Times New Roman"/>
      <w:sz w:val="16"/>
      <w:szCs w:val="16"/>
      <w:lang w:val="zh-CN"/>
    </w:rPr>
  </w:style>
  <w:style w:type="paragraph" w:styleId="15">
    <w:name w:val="footer"/>
    <w:basedOn w:val="1"/>
    <w:link w:val="31"/>
    <w:unhideWhenUsed/>
    <w:qFormat/>
    <w:uiPriority w:val="0"/>
    <w:pPr>
      <w:tabs>
        <w:tab w:val="center" w:pos="4419"/>
        <w:tab w:val="right" w:pos="8838"/>
      </w:tabs>
      <w:suppressAutoHyphens w:val="0"/>
    </w:pPr>
    <w:rPr>
      <w:rFonts w:ascii="Berlin Sans FB" w:hAnsi="Berlin Sans FB" w:eastAsia="Calibri" w:cs="Times New Roman"/>
      <w:szCs w:val="22"/>
      <w:lang w:val="es-HN" w:eastAsia="en-US"/>
    </w:rPr>
  </w:style>
  <w:style w:type="paragraph" w:styleId="16">
    <w:name w:val="header"/>
    <w:basedOn w:val="1"/>
    <w:link w:val="30"/>
    <w:unhideWhenUsed/>
    <w:uiPriority w:val="0"/>
    <w:pPr>
      <w:tabs>
        <w:tab w:val="center" w:pos="4419"/>
        <w:tab w:val="right" w:pos="8838"/>
      </w:tabs>
      <w:suppressAutoHyphens w:val="0"/>
    </w:pPr>
    <w:rPr>
      <w:rFonts w:ascii="Berlin Sans FB" w:hAnsi="Berlin Sans FB" w:eastAsia="Calibri" w:cs="Times New Roman"/>
      <w:szCs w:val="22"/>
      <w:lang w:val="es-HN" w:eastAsia="en-US"/>
    </w:rPr>
  </w:style>
  <w:style w:type="paragraph" w:styleId="17">
    <w:name w:val="Subtitle"/>
    <w:basedOn w:val="18"/>
    <w:next w:val="12"/>
    <w:link w:val="139"/>
    <w:qFormat/>
    <w:uiPriority w:val="0"/>
    <w:pPr>
      <w:jc w:val="center"/>
    </w:pPr>
    <w:rPr>
      <w:i/>
      <w:iCs/>
    </w:rPr>
  </w:style>
  <w:style w:type="paragraph" w:customStyle="1" w:styleId="18">
    <w:name w:val="Intestazione1"/>
    <w:basedOn w:val="1"/>
    <w:next w:val="12"/>
    <w:uiPriority w:val="0"/>
    <w:pPr>
      <w:keepNext/>
      <w:spacing w:before="240" w:after="120"/>
    </w:pPr>
    <w:rPr>
      <w:rFonts w:ascii="Arial" w:hAnsi="Arial" w:eastAsia="Arial Unicode MS" w:cs="Arial Unicode MS"/>
      <w:sz w:val="28"/>
      <w:szCs w:val="28"/>
    </w:rPr>
  </w:style>
  <w:style w:type="paragraph" w:styleId="19">
    <w:name w:val="List"/>
    <w:basedOn w:val="12"/>
    <w:uiPriority w:val="0"/>
  </w:style>
  <w:style w:type="paragraph" w:styleId="20">
    <w:name w:val="Normal (Web)"/>
    <w:basedOn w:val="1"/>
    <w:uiPriority w:val="99"/>
    <w:pPr>
      <w:spacing w:before="280" w:after="280"/>
    </w:pPr>
    <w:rPr>
      <w:rFonts w:ascii="宋体" w:hAnsi="宋体"/>
    </w:rPr>
  </w:style>
  <w:style w:type="paragraph" w:styleId="21">
    <w:name w:val="Title"/>
    <w:basedOn w:val="1"/>
    <w:next w:val="17"/>
    <w:link w:val="138"/>
    <w:qFormat/>
    <w:uiPriority w:val="0"/>
    <w:pPr>
      <w:spacing w:before="240"/>
      <w:jc w:val="center"/>
    </w:pPr>
    <w:rPr>
      <w:rFonts w:ascii="Cambria" w:hAnsi="Cambria" w:eastAsia="Times New Roman" w:cs="Times New Roman"/>
      <w:b/>
      <w:bCs/>
      <w:kern w:val="1"/>
      <w:sz w:val="32"/>
      <w:szCs w:val="32"/>
      <w:lang w:val="zh-CN"/>
    </w:rPr>
  </w:style>
  <w:style w:type="character" w:styleId="23">
    <w:name w:val="Strong"/>
    <w:qFormat/>
    <w:uiPriority w:val="22"/>
    <w:rPr>
      <w:rFonts w:cs="Times New Roman"/>
      <w:b/>
      <w:bCs/>
    </w:rPr>
  </w:style>
  <w:style w:type="character" w:styleId="24">
    <w:name w:val="page number"/>
    <w:uiPriority w:val="0"/>
    <w:rPr>
      <w:rFonts w:cs="Times New Roman"/>
    </w:rPr>
  </w:style>
  <w:style w:type="character" w:styleId="25">
    <w:name w:val="HTML Typewriter"/>
    <w:uiPriority w:val="0"/>
    <w:rPr>
      <w:rFonts w:ascii="Courier New" w:hAnsi="Courier New" w:cs="Times New Roman"/>
      <w:sz w:val="20"/>
      <w:szCs w:val="20"/>
    </w:rPr>
  </w:style>
  <w:style w:type="character" w:styleId="26">
    <w:name w:val="Hyperlink"/>
    <w:uiPriority w:val="0"/>
    <w:rPr>
      <w:rFonts w:cs="Times New Roman"/>
      <w:color w:val="000000"/>
      <w:u w:val="single"/>
    </w:rPr>
  </w:style>
  <w:style w:type="character" w:styleId="27">
    <w:name w:val="annotation reference"/>
    <w:unhideWhenUsed/>
    <w:uiPriority w:val="99"/>
    <w:rPr>
      <w:sz w:val="16"/>
      <w:szCs w:val="16"/>
    </w:rPr>
  </w:style>
  <w:style w:type="paragraph" w:styleId="29">
    <w:name w:val="No Spacing"/>
    <w:qFormat/>
    <w:uiPriority w:val="1"/>
    <w:rPr>
      <w:rFonts w:ascii="Berlin Sans FB" w:hAnsi="Berlin Sans FB" w:eastAsia="Calibri" w:cs="Times New Roman"/>
      <w:sz w:val="24"/>
      <w:szCs w:val="22"/>
      <w:lang w:val="es-HN" w:eastAsia="en-US" w:bidi="ar-SA"/>
    </w:rPr>
  </w:style>
  <w:style w:type="character" w:customStyle="1" w:styleId="30">
    <w:name w:val="Header Char"/>
    <w:link w:val="16"/>
    <w:uiPriority w:val="0"/>
    <w:rPr>
      <w:sz w:val="24"/>
      <w:szCs w:val="22"/>
      <w:lang w:val="es-HN" w:eastAsia="en-US"/>
    </w:rPr>
  </w:style>
  <w:style w:type="character" w:customStyle="1" w:styleId="31">
    <w:name w:val="Footer Char"/>
    <w:link w:val="15"/>
    <w:qFormat/>
    <w:uiPriority w:val="0"/>
    <w:rPr>
      <w:sz w:val="24"/>
      <w:szCs w:val="22"/>
      <w:lang w:val="es-HN" w:eastAsia="en-US"/>
    </w:rPr>
  </w:style>
  <w:style w:type="character" w:customStyle="1" w:styleId="32">
    <w:name w:val="Heading 1 Char"/>
    <w:link w:val="2"/>
    <w:uiPriority w:val="0"/>
    <w:rPr>
      <w:rFonts w:ascii="Cambria" w:hAnsi="Cambria" w:eastAsia="Times New Roman"/>
      <w:b/>
      <w:bCs/>
      <w:kern w:val="1"/>
      <w:sz w:val="32"/>
      <w:szCs w:val="32"/>
      <w:lang w:val="zh-CN" w:eastAsia="ar-SA"/>
    </w:rPr>
  </w:style>
  <w:style w:type="character" w:customStyle="1" w:styleId="33">
    <w:name w:val="Heading 2 Char"/>
    <w:link w:val="3"/>
    <w:uiPriority w:val="0"/>
    <w:rPr>
      <w:rFonts w:ascii="Cambria" w:hAnsi="Cambria" w:eastAsia="Times New Roman"/>
      <w:b/>
      <w:bCs/>
      <w:i/>
      <w:iCs/>
      <w:sz w:val="28"/>
      <w:szCs w:val="28"/>
      <w:lang w:val="zh-CN" w:eastAsia="ar-SA"/>
    </w:rPr>
  </w:style>
  <w:style w:type="character" w:customStyle="1" w:styleId="34">
    <w:name w:val="Heading 3 Char"/>
    <w:link w:val="4"/>
    <w:uiPriority w:val="0"/>
    <w:rPr>
      <w:rFonts w:ascii="Cambria" w:hAnsi="Cambria" w:eastAsia="Times New Roman"/>
      <w:b/>
      <w:bCs/>
      <w:sz w:val="26"/>
      <w:szCs w:val="26"/>
      <w:lang w:val="zh-CN" w:eastAsia="ar-SA"/>
    </w:rPr>
  </w:style>
  <w:style w:type="character" w:customStyle="1" w:styleId="35">
    <w:name w:val="Heading 4 Char"/>
    <w:link w:val="5"/>
    <w:uiPriority w:val="0"/>
    <w:rPr>
      <w:rFonts w:ascii="Calibri" w:hAnsi="Calibri" w:eastAsia="Times New Roman"/>
      <w:b/>
      <w:bCs/>
      <w:sz w:val="28"/>
      <w:szCs w:val="28"/>
      <w:lang w:val="zh-CN" w:eastAsia="ar-SA"/>
    </w:rPr>
  </w:style>
  <w:style w:type="character" w:customStyle="1" w:styleId="36">
    <w:name w:val="Heading 5 Char"/>
    <w:link w:val="6"/>
    <w:uiPriority w:val="0"/>
    <w:rPr>
      <w:rFonts w:ascii="Calibri" w:hAnsi="Calibri" w:eastAsia="Times New Roman"/>
      <w:b/>
      <w:bCs/>
      <w:i/>
      <w:iCs/>
      <w:sz w:val="26"/>
      <w:szCs w:val="26"/>
      <w:lang w:val="zh-CN" w:eastAsia="ar-SA"/>
    </w:rPr>
  </w:style>
  <w:style w:type="character" w:customStyle="1" w:styleId="37">
    <w:name w:val="Heading 6 Char"/>
    <w:link w:val="7"/>
    <w:qFormat/>
    <w:uiPriority w:val="0"/>
    <w:rPr>
      <w:rFonts w:ascii="Calibri" w:hAnsi="Calibri" w:eastAsia="Times New Roman"/>
      <w:b/>
      <w:bCs/>
      <w:lang w:val="zh-CN" w:eastAsia="ar-SA"/>
    </w:rPr>
  </w:style>
  <w:style w:type="character" w:customStyle="1" w:styleId="38">
    <w:name w:val="WW8Num1z0"/>
    <w:uiPriority w:val="0"/>
    <w:rPr>
      <w:rFonts w:cs="Times New Roman"/>
    </w:rPr>
  </w:style>
  <w:style w:type="character" w:customStyle="1" w:styleId="39">
    <w:name w:val="WW8Num1z1"/>
    <w:uiPriority w:val="0"/>
    <w:rPr>
      <w:rFonts w:cs="Times New Roman"/>
    </w:rPr>
  </w:style>
  <w:style w:type="character" w:customStyle="1" w:styleId="40">
    <w:name w:val="WW8Num2z0"/>
    <w:uiPriority w:val="0"/>
    <w:rPr>
      <w:rFonts w:cs="Times New Roman"/>
    </w:rPr>
  </w:style>
  <w:style w:type="character" w:customStyle="1" w:styleId="41">
    <w:name w:val="WW8Num2z1"/>
    <w:uiPriority w:val="0"/>
    <w:rPr>
      <w:rFonts w:cs="Times New Roman"/>
    </w:rPr>
  </w:style>
  <w:style w:type="character" w:customStyle="1" w:styleId="42">
    <w:name w:val="WW8Num3z0"/>
    <w:uiPriority w:val="0"/>
    <w:rPr>
      <w:rFonts w:ascii="Segoe UI" w:hAnsi="Segoe UI" w:eastAsia="宋体" w:cs="Segoe UI"/>
    </w:rPr>
  </w:style>
  <w:style w:type="character" w:customStyle="1" w:styleId="43">
    <w:name w:val="WW8Num3z1"/>
    <w:uiPriority w:val="0"/>
    <w:rPr>
      <w:rFonts w:ascii="Courier New" w:hAnsi="Courier New" w:cs="Courier New"/>
    </w:rPr>
  </w:style>
  <w:style w:type="character" w:customStyle="1" w:styleId="44">
    <w:name w:val="WW8Num3z2"/>
    <w:uiPriority w:val="0"/>
    <w:rPr>
      <w:rFonts w:ascii="Wingdings" w:hAnsi="Wingdings"/>
    </w:rPr>
  </w:style>
  <w:style w:type="character" w:customStyle="1" w:styleId="45">
    <w:name w:val="WW8Num3z3"/>
    <w:uiPriority w:val="0"/>
    <w:rPr>
      <w:rFonts w:ascii="Symbol" w:hAnsi="Symbol"/>
    </w:rPr>
  </w:style>
  <w:style w:type="character" w:customStyle="1" w:styleId="46">
    <w:name w:val="WW8Num4z0"/>
    <w:uiPriority w:val="0"/>
    <w:rPr>
      <w:rFonts w:eastAsia="MS Mincho"/>
    </w:rPr>
  </w:style>
  <w:style w:type="character" w:customStyle="1" w:styleId="47">
    <w:name w:val="WW8Num4z2"/>
    <w:uiPriority w:val="0"/>
    <w:rPr>
      <w:rFonts w:ascii="Times New Roman" w:hAnsi="Times New Roman" w:eastAsia="宋体" w:cs="Times New Roman"/>
    </w:rPr>
  </w:style>
  <w:style w:type="character" w:customStyle="1" w:styleId="48">
    <w:name w:val="WW8Num7z0"/>
    <w:uiPriority w:val="0"/>
  </w:style>
  <w:style w:type="character" w:customStyle="1" w:styleId="49">
    <w:name w:val="WW8Num8z0"/>
    <w:uiPriority w:val="0"/>
    <w:rPr>
      <w:rFonts w:ascii="Wingdings" w:hAnsi="Wingdings" w:eastAsia="宋体" w:cs="Segoe UI"/>
    </w:rPr>
  </w:style>
  <w:style w:type="character" w:customStyle="1" w:styleId="50">
    <w:name w:val="WW8Num8z1"/>
    <w:uiPriority w:val="0"/>
    <w:rPr>
      <w:rFonts w:ascii="Courier New" w:hAnsi="Courier New" w:cs="Courier New"/>
    </w:rPr>
  </w:style>
  <w:style w:type="character" w:customStyle="1" w:styleId="51">
    <w:name w:val="WW8Num8z2"/>
    <w:uiPriority w:val="0"/>
    <w:rPr>
      <w:rFonts w:ascii="Wingdings" w:hAnsi="Wingdings"/>
    </w:rPr>
  </w:style>
  <w:style w:type="character" w:customStyle="1" w:styleId="52">
    <w:name w:val="WW8Num8z3"/>
    <w:uiPriority w:val="0"/>
    <w:rPr>
      <w:rFonts w:ascii="Symbol" w:hAnsi="Symbol"/>
    </w:rPr>
  </w:style>
  <w:style w:type="character" w:customStyle="1" w:styleId="53">
    <w:name w:val="WW8Num9z0"/>
    <w:uiPriority w:val="0"/>
    <w:rPr>
      <w:rFonts w:cs="Times New Roman"/>
    </w:rPr>
  </w:style>
  <w:style w:type="character" w:customStyle="1" w:styleId="54">
    <w:name w:val="WW8Num9z1"/>
    <w:uiPriority w:val="0"/>
    <w:rPr>
      <w:rFonts w:cs="Times New Roman"/>
    </w:rPr>
  </w:style>
  <w:style w:type="character" w:customStyle="1" w:styleId="55">
    <w:name w:val="WW8Num10z0"/>
    <w:uiPriority w:val="0"/>
    <w:rPr>
      <w:rFonts w:ascii="Wingdings" w:hAnsi="Wingdings"/>
    </w:rPr>
  </w:style>
  <w:style w:type="character" w:customStyle="1" w:styleId="56">
    <w:name w:val="WW8Num10z1"/>
    <w:uiPriority w:val="0"/>
    <w:rPr>
      <w:rFonts w:ascii="Courier New" w:hAnsi="Courier New" w:cs="Courier New"/>
    </w:rPr>
  </w:style>
  <w:style w:type="character" w:customStyle="1" w:styleId="57">
    <w:name w:val="WW8Num10z3"/>
    <w:uiPriority w:val="0"/>
    <w:rPr>
      <w:rFonts w:ascii="Symbol" w:hAnsi="Symbol"/>
    </w:rPr>
  </w:style>
  <w:style w:type="character" w:customStyle="1" w:styleId="58">
    <w:name w:val="WW8Num11z0"/>
    <w:uiPriority w:val="0"/>
  </w:style>
  <w:style w:type="character" w:customStyle="1" w:styleId="59">
    <w:name w:val="WW8Num12z0"/>
    <w:uiPriority w:val="0"/>
    <w:rPr>
      <w:rFonts w:ascii="Segoe UI" w:hAnsi="Segoe UI" w:eastAsia="宋体" w:cs="Segoe UI"/>
    </w:rPr>
  </w:style>
  <w:style w:type="character" w:customStyle="1" w:styleId="60">
    <w:name w:val="WW8Num12z1"/>
    <w:uiPriority w:val="0"/>
    <w:rPr>
      <w:rFonts w:ascii="Courier New" w:hAnsi="Courier New" w:cs="Courier New"/>
    </w:rPr>
  </w:style>
  <w:style w:type="character" w:customStyle="1" w:styleId="61">
    <w:name w:val="WW8Num12z2"/>
    <w:uiPriority w:val="0"/>
    <w:rPr>
      <w:rFonts w:ascii="Wingdings" w:hAnsi="Wingdings"/>
    </w:rPr>
  </w:style>
  <w:style w:type="character" w:customStyle="1" w:styleId="62">
    <w:name w:val="WW8Num12z3"/>
    <w:uiPriority w:val="0"/>
    <w:rPr>
      <w:rFonts w:ascii="Symbol" w:hAnsi="Symbol"/>
    </w:rPr>
  </w:style>
  <w:style w:type="character" w:customStyle="1" w:styleId="63">
    <w:name w:val="WW8Num14z0"/>
    <w:uiPriority w:val="0"/>
    <w:rPr>
      <w:rFonts w:cs="Times New Roman"/>
    </w:rPr>
  </w:style>
  <w:style w:type="character" w:customStyle="1" w:styleId="64">
    <w:name w:val="WW8Num15z0"/>
    <w:uiPriority w:val="0"/>
    <w:rPr>
      <w:rFonts w:cs="Times New Roman"/>
    </w:rPr>
  </w:style>
  <w:style w:type="character" w:customStyle="1" w:styleId="65">
    <w:name w:val="WW8Num15z1"/>
    <w:uiPriority w:val="0"/>
    <w:rPr>
      <w:rFonts w:cs="Times New Roman"/>
    </w:rPr>
  </w:style>
  <w:style w:type="character" w:customStyle="1" w:styleId="66">
    <w:name w:val="WW8Num17z0"/>
    <w:uiPriority w:val="0"/>
    <w:rPr>
      <w:u w:val="none"/>
    </w:rPr>
  </w:style>
  <w:style w:type="character" w:customStyle="1" w:styleId="67">
    <w:name w:val="WW8Num18z0"/>
    <w:uiPriority w:val="0"/>
    <w:rPr>
      <w:rFonts w:ascii="Segoe UI" w:hAnsi="Segoe UI" w:eastAsia="宋体" w:cs="Segoe UI"/>
    </w:rPr>
  </w:style>
  <w:style w:type="character" w:customStyle="1" w:styleId="68">
    <w:name w:val="WW8Num18z1"/>
    <w:uiPriority w:val="0"/>
    <w:rPr>
      <w:rFonts w:ascii="Courier New" w:hAnsi="Courier New" w:cs="Courier New"/>
    </w:rPr>
  </w:style>
  <w:style w:type="character" w:customStyle="1" w:styleId="69">
    <w:name w:val="WW8Num18z2"/>
    <w:uiPriority w:val="0"/>
    <w:rPr>
      <w:rFonts w:ascii="Wingdings" w:hAnsi="Wingdings"/>
    </w:rPr>
  </w:style>
  <w:style w:type="character" w:customStyle="1" w:styleId="70">
    <w:name w:val="WW8Num18z3"/>
    <w:uiPriority w:val="0"/>
    <w:rPr>
      <w:rFonts w:ascii="Symbol" w:hAnsi="Symbol"/>
    </w:rPr>
  </w:style>
  <w:style w:type="character" w:customStyle="1" w:styleId="71">
    <w:name w:val="WW8Num20z0"/>
    <w:uiPriority w:val="0"/>
    <w:rPr>
      <w:rFonts w:ascii="Wingdings" w:hAnsi="Wingdings" w:eastAsia="宋体" w:cs="Segoe UI"/>
    </w:rPr>
  </w:style>
  <w:style w:type="character" w:customStyle="1" w:styleId="72">
    <w:name w:val="WW8Num20z1"/>
    <w:uiPriority w:val="0"/>
    <w:rPr>
      <w:rFonts w:ascii="Courier New" w:hAnsi="Courier New" w:cs="Courier New"/>
    </w:rPr>
  </w:style>
  <w:style w:type="character" w:customStyle="1" w:styleId="73">
    <w:name w:val="WW8Num20z2"/>
    <w:uiPriority w:val="0"/>
    <w:rPr>
      <w:rFonts w:ascii="Wingdings" w:hAnsi="Wingdings"/>
    </w:rPr>
  </w:style>
  <w:style w:type="character" w:customStyle="1" w:styleId="74">
    <w:name w:val="WW8Num20z3"/>
    <w:uiPriority w:val="0"/>
    <w:rPr>
      <w:rFonts w:ascii="Symbol" w:hAnsi="Symbol"/>
    </w:rPr>
  </w:style>
  <w:style w:type="character" w:customStyle="1" w:styleId="75">
    <w:name w:val="WW8Num21z0"/>
    <w:uiPriority w:val="0"/>
    <w:rPr>
      <w:rFonts w:ascii="Symbol" w:hAnsi="Symbol"/>
    </w:rPr>
  </w:style>
  <w:style w:type="character" w:customStyle="1" w:styleId="76">
    <w:name w:val="WW8Num21z1"/>
    <w:uiPriority w:val="0"/>
    <w:rPr>
      <w:rFonts w:ascii="Courier New" w:hAnsi="Courier New" w:cs="Courier New"/>
    </w:rPr>
  </w:style>
  <w:style w:type="character" w:customStyle="1" w:styleId="77">
    <w:name w:val="WW8Num21z2"/>
    <w:uiPriority w:val="0"/>
    <w:rPr>
      <w:rFonts w:ascii="Wingdings" w:hAnsi="Wingdings"/>
    </w:rPr>
  </w:style>
  <w:style w:type="character" w:customStyle="1" w:styleId="78">
    <w:name w:val="WW8Num22z0"/>
    <w:uiPriority w:val="0"/>
    <w:rPr>
      <w:rFonts w:ascii="Segoe UI" w:hAnsi="Segoe UI" w:eastAsia="宋体" w:cs="Segoe UI"/>
    </w:rPr>
  </w:style>
  <w:style w:type="character" w:customStyle="1" w:styleId="79">
    <w:name w:val="WW8Num22z1"/>
    <w:uiPriority w:val="0"/>
    <w:rPr>
      <w:rFonts w:ascii="Courier New" w:hAnsi="Courier New" w:cs="Courier New"/>
    </w:rPr>
  </w:style>
  <w:style w:type="character" w:customStyle="1" w:styleId="80">
    <w:name w:val="WW8Num22z2"/>
    <w:uiPriority w:val="0"/>
    <w:rPr>
      <w:rFonts w:ascii="Wingdings" w:hAnsi="Wingdings"/>
    </w:rPr>
  </w:style>
  <w:style w:type="character" w:customStyle="1" w:styleId="81">
    <w:name w:val="WW8Num22z3"/>
    <w:uiPriority w:val="0"/>
    <w:rPr>
      <w:rFonts w:ascii="Symbol" w:hAnsi="Symbol"/>
    </w:rPr>
  </w:style>
  <w:style w:type="character" w:customStyle="1" w:styleId="82">
    <w:name w:val="WW8Num23z0"/>
    <w:uiPriority w:val="0"/>
    <w:rPr>
      <w:rFonts w:ascii="Segoe UI" w:hAnsi="Segoe UI" w:eastAsia="宋体" w:cs="Segoe UI"/>
    </w:rPr>
  </w:style>
  <w:style w:type="character" w:customStyle="1" w:styleId="83">
    <w:name w:val="WW8Num23z1"/>
    <w:uiPriority w:val="0"/>
    <w:rPr>
      <w:rFonts w:ascii="Courier New" w:hAnsi="Courier New" w:cs="Courier New"/>
    </w:rPr>
  </w:style>
  <w:style w:type="character" w:customStyle="1" w:styleId="84">
    <w:name w:val="WW8Num23z2"/>
    <w:uiPriority w:val="0"/>
    <w:rPr>
      <w:rFonts w:ascii="Wingdings" w:hAnsi="Wingdings"/>
    </w:rPr>
  </w:style>
  <w:style w:type="character" w:customStyle="1" w:styleId="85">
    <w:name w:val="WW8Num23z3"/>
    <w:uiPriority w:val="0"/>
    <w:rPr>
      <w:rFonts w:ascii="Symbol" w:hAnsi="Symbol"/>
    </w:rPr>
  </w:style>
  <w:style w:type="character" w:customStyle="1" w:styleId="86">
    <w:name w:val="WW8Num24z0"/>
    <w:uiPriority w:val="0"/>
    <w:rPr>
      <w:rFonts w:ascii="Symbol" w:hAnsi="Symbol"/>
    </w:rPr>
  </w:style>
  <w:style w:type="character" w:customStyle="1" w:styleId="87">
    <w:name w:val="WW8Num24z1"/>
    <w:uiPriority w:val="0"/>
    <w:rPr>
      <w:rFonts w:ascii="Courier New" w:hAnsi="Courier New" w:cs="Courier New"/>
    </w:rPr>
  </w:style>
  <w:style w:type="character" w:customStyle="1" w:styleId="88">
    <w:name w:val="WW8Num24z2"/>
    <w:uiPriority w:val="0"/>
    <w:rPr>
      <w:rFonts w:ascii="Wingdings" w:hAnsi="Wingdings"/>
    </w:rPr>
  </w:style>
  <w:style w:type="character" w:customStyle="1" w:styleId="89">
    <w:name w:val="WW8Num26z1"/>
    <w:uiPriority w:val="0"/>
    <w:rPr>
      <w:rFonts w:ascii="Courier New" w:hAnsi="Courier New" w:cs="Courier New"/>
    </w:rPr>
  </w:style>
  <w:style w:type="character" w:customStyle="1" w:styleId="90">
    <w:name w:val="WW8Num26z2"/>
    <w:uiPriority w:val="0"/>
    <w:rPr>
      <w:rFonts w:ascii="Wingdings" w:hAnsi="Wingdings"/>
    </w:rPr>
  </w:style>
  <w:style w:type="character" w:customStyle="1" w:styleId="91">
    <w:name w:val="WW8Num26z3"/>
    <w:uiPriority w:val="0"/>
    <w:rPr>
      <w:rFonts w:ascii="Symbol" w:hAnsi="Symbol"/>
    </w:rPr>
  </w:style>
  <w:style w:type="character" w:customStyle="1" w:styleId="92">
    <w:name w:val="WW8Num29z0"/>
    <w:uiPriority w:val="0"/>
  </w:style>
  <w:style w:type="character" w:customStyle="1" w:styleId="93">
    <w:name w:val="WW8Num30z0"/>
    <w:uiPriority w:val="0"/>
    <w:rPr>
      <w:rFonts w:cs="Times New Roman"/>
    </w:rPr>
  </w:style>
  <w:style w:type="character" w:customStyle="1" w:styleId="94">
    <w:name w:val="WW8Num30z1"/>
    <w:uiPriority w:val="0"/>
    <w:rPr>
      <w:rFonts w:cs="Times New Roman"/>
    </w:rPr>
  </w:style>
  <w:style w:type="character" w:customStyle="1" w:styleId="95">
    <w:name w:val="WW8Num31z0"/>
    <w:uiPriority w:val="0"/>
    <w:rPr>
      <w:rFonts w:cs="Segoe UI"/>
    </w:rPr>
  </w:style>
  <w:style w:type="character" w:customStyle="1" w:styleId="96">
    <w:name w:val="WW8Num31z1"/>
    <w:uiPriority w:val="0"/>
    <w:rPr>
      <w:rFonts w:cs="Times New Roman"/>
    </w:rPr>
  </w:style>
  <w:style w:type="character" w:customStyle="1" w:styleId="97">
    <w:name w:val="WW8Num32z0"/>
    <w:uiPriority w:val="0"/>
    <w:rPr>
      <w:rFonts w:ascii="Segoe UI" w:hAnsi="Segoe UI" w:eastAsia="宋体" w:cs="Segoe UI"/>
    </w:rPr>
  </w:style>
  <w:style w:type="character" w:customStyle="1" w:styleId="98">
    <w:name w:val="WW8Num32z1"/>
    <w:uiPriority w:val="0"/>
    <w:rPr>
      <w:rFonts w:ascii="Courier New" w:hAnsi="Courier New" w:cs="Courier New"/>
    </w:rPr>
  </w:style>
  <w:style w:type="character" w:customStyle="1" w:styleId="99">
    <w:name w:val="WW8Num32z2"/>
    <w:uiPriority w:val="0"/>
    <w:rPr>
      <w:rFonts w:ascii="Wingdings" w:hAnsi="Wingdings"/>
    </w:rPr>
  </w:style>
  <w:style w:type="character" w:customStyle="1" w:styleId="100">
    <w:name w:val="WW8Num32z3"/>
    <w:uiPriority w:val="0"/>
    <w:rPr>
      <w:rFonts w:ascii="Symbol" w:hAnsi="Symbol"/>
    </w:rPr>
  </w:style>
  <w:style w:type="character" w:customStyle="1" w:styleId="101">
    <w:name w:val="WW8Num33z1"/>
    <w:uiPriority w:val="0"/>
    <w:rPr>
      <w:rFonts w:ascii="Courier New" w:hAnsi="Courier New" w:cs="Courier New"/>
    </w:rPr>
  </w:style>
  <w:style w:type="character" w:customStyle="1" w:styleId="102">
    <w:name w:val="WW8Num33z2"/>
    <w:uiPriority w:val="0"/>
    <w:rPr>
      <w:rFonts w:ascii="Wingdings" w:hAnsi="Wingdings"/>
    </w:rPr>
  </w:style>
  <w:style w:type="character" w:customStyle="1" w:styleId="103">
    <w:name w:val="WW8Num33z3"/>
    <w:uiPriority w:val="0"/>
    <w:rPr>
      <w:rFonts w:ascii="Symbol" w:hAnsi="Symbol"/>
    </w:rPr>
  </w:style>
  <w:style w:type="character" w:customStyle="1" w:styleId="104">
    <w:name w:val="WW8Num34z1"/>
    <w:uiPriority w:val="0"/>
    <w:rPr>
      <w:b/>
    </w:rPr>
  </w:style>
  <w:style w:type="character" w:customStyle="1" w:styleId="105">
    <w:name w:val="WW8Num35z0"/>
    <w:uiPriority w:val="0"/>
    <w:rPr>
      <w:rFonts w:eastAsia="宋体"/>
      <w:color w:val="auto"/>
    </w:rPr>
  </w:style>
  <w:style w:type="character" w:customStyle="1" w:styleId="106">
    <w:name w:val="WW8Num36z0"/>
    <w:uiPriority w:val="0"/>
  </w:style>
  <w:style w:type="character" w:customStyle="1" w:styleId="107">
    <w:name w:val="WW8Num37z0"/>
    <w:uiPriority w:val="0"/>
    <w:rPr>
      <w:rFonts w:ascii="Symbol" w:hAnsi="Symbol"/>
    </w:rPr>
  </w:style>
  <w:style w:type="character" w:customStyle="1" w:styleId="108">
    <w:name w:val="WW8Num37z1"/>
    <w:uiPriority w:val="0"/>
    <w:rPr>
      <w:rFonts w:ascii="Courier New" w:hAnsi="Courier New" w:cs="Courier New"/>
    </w:rPr>
  </w:style>
  <w:style w:type="character" w:customStyle="1" w:styleId="109">
    <w:name w:val="WW8Num37z2"/>
    <w:uiPriority w:val="0"/>
    <w:rPr>
      <w:rFonts w:ascii="Wingdings" w:hAnsi="Wingdings"/>
    </w:rPr>
  </w:style>
  <w:style w:type="character" w:customStyle="1" w:styleId="110">
    <w:name w:val="Car. predefinito paragrafo1"/>
    <w:uiPriority w:val="0"/>
  </w:style>
  <w:style w:type="character" w:customStyle="1" w:styleId="111">
    <w:name w:val="msoins"/>
    <w:uiPriority w:val="0"/>
    <w:rPr>
      <w:rFonts w:cs="Times New Roman"/>
    </w:rPr>
  </w:style>
  <w:style w:type="character" w:customStyle="1" w:styleId="112">
    <w:name w:val="字元"/>
    <w:uiPriority w:val="0"/>
    <w:rPr>
      <w:rFonts w:eastAsia="PMingLiU" w:cs="PMingLiU"/>
      <w:sz w:val="22"/>
      <w:szCs w:val="22"/>
    </w:rPr>
  </w:style>
  <w:style w:type="character" w:customStyle="1" w:styleId="113">
    <w:name w:val="Rientro corpo del testo 3 Carattere"/>
    <w:uiPriority w:val="0"/>
    <w:rPr>
      <w:rFonts w:eastAsia="宋体" w:cs="宋体"/>
      <w:sz w:val="16"/>
      <w:szCs w:val="16"/>
    </w:rPr>
  </w:style>
  <w:style w:type="character" w:customStyle="1" w:styleId="114">
    <w:name w:val="Corpo del testo 3 Carattere"/>
    <w:uiPriority w:val="0"/>
    <w:rPr>
      <w:rFonts w:eastAsia="宋体" w:cs="宋体"/>
      <w:sz w:val="16"/>
      <w:szCs w:val="16"/>
    </w:rPr>
  </w:style>
  <w:style w:type="character" w:customStyle="1" w:styleId="115">
    <w:name w:val="Testo normale Carattere"/>
    <w:uiPriority w:val="0"/>
    <w:rPr>
      <w:rFonts w:ascii="Courier New" w:hAnsi="Courier New" w:eastAsia="宋体" w:cs="Courier New"/>
      <w:sz w:val="20"/>
      <w:szCs w:val="20"/>
    </w:rPr>
  </w:style>
  <w:style w:type="character" w:customStyle="1" w:styleId="116">
    <w:name w:val="Corpo del testo 2 Carattere"/>
    <w:uiPriority w:val="0"/>
    <w:rPr>
      <w:rFonts w:eastAsia="宋体" w:cs="宋体"/>
      <w:sz w:val="24"/>
      <w:szCs w:val="24"/>
    </w:rPr>
  </w:style>
  <w:style w:type="character" w:customStyle="1" w:styleId="117">
    <w:name w:val="Rientro corpo del testo 2 Carattere"/>
    <w:uiPriority w:val="0"/>
    <w:rPr>
      <w:rFonts w:eastAsia="宋体" w:cs="宋体"/>
      <w:sz w:val="24"/>
      <w:szCs w:val="24"/>
    </w:rPr>
  </w:style>
  <w:style w:type="character" w:customStyle="1" w:styleId="118">
    <w:name w:val="Corpo del testo Carattere"/>
    <w:uiPriority w:val="0"/>
    <w:rPr>
      <w:rFonts w:eastAsia="宋体" w:cs="宋体"/>
      <w:sz w:val="24"/>
      <w:szCs w:val="24"/>
    </w:rPr>
  </w:style>
  <w:style w:type="character" w:customStyle="1" w:styleId="119">
    <w:name w:val="Titolo Carattere"/>
    <w:uiPriority w:val="0"/>
    <w:rPr>
      <w:rFonts w:ascii="Cambria" w:hAnsi="Cambria" w:eastAsia="Times New Roman" w:cs="Times New Roman"/>
      <w:b/>
      <w:bCs/>
      <w:kern w:val="1"/>
      <w:sz w:val="32"/>
      <w:szCs w:val="32"/>
    </w:rPr>
  </w:style>
  <w:style w:type="character" w:customStyle="1" w:styleId="120">
    <w:name w:val="Testo fumetto Carattere"/>
    <w:uiPriority w:val="0"/>
    <w:rPr>
      <w:rFonts w:ascii="Tahoma" w:hAnsi="Tahoma" w:eastAsia="宋体" w:cs="Tahoma"/>
      <w:sz w:val="16"/>
      <w:szCs w:val="16"/>
    </w:rPr>
  </w:style>
  <w:style w:type="character" w:customStyle="1" w:styleId="121">
    <w:name w:val="cs9b97e3331"/>
    <w:uiPriority w:val="0"/>
    <w:rPr>
      <w:rFonts w:ascii="Courier New" w:hAnsi="Courier New" w:cs="Courier New"/>
      <w:color w:val="000000"/>
      <w:shd w:val="clear" w:color="auto" w:fill="FFFFFF"/>
    </w:rPr>
  </w:style>
  <w:style w:type="character" w:customStyle="1" w:styleId="122">
    <w:name w:val="Rimando commento1"/>
    <w:uiPriority w:val="0"/>
    <w:rPr>
      <w:sz w:val="16"/>
      <w:szCs w:val="16"/>
    </w:rPr>
  </w:style>
  <w:style w:type="character" w:customStyle="1" w:styleId="123">
    <w:name w:val="Testo commento Carattere"/>
    <w:uiPriority w:val="0"/>
    <w:rPr>
      <w:rFonts w:cs="宋体"/>
      <w:lang w:val="en-US"/>
    </w:rPr>
  </w:style>
  <w:style w:type="character" w:customStyle="1" w:styleId="124">
    <w:name w:val="Soggetto commento Carattere"/>
    <w:uiPriority w:val="0"/>
    <w:rPr>
      <w:rFonts w:cs="宋体"/>
      <w:b/>
      <w:bCs/>
      <w:lang w:val="en-US"/>
    </w:rPr>
  </w:style>
  <w:style w:type="character" w:customStyle="1" w:styleId="125">
    <w:name w:val="Body Text Char"/>
    <w:link w:val="12"/>
    <w:uiPriority w:val="0"/>
    <w:rPr>
      <w:rFonts w:ascii="Times New Roman" w:hAnsi="Times New Roman" w:eastAsia="宋体" w:cs="Times New Roman"/>
      <w:szCs w:val="24"/>
      <w:lang w:val="zh-CN" w:eastAsia="ar-SA"/>
    </w:rPr>
  </w:style>
  <w:style w:type="paragraph" w:customStyle="1" w:styleId="126">
    <w:name w:val="Didascalia1"/>
    <w:basedOn w:val="1"/>
    <w:uiPriority w:val="0"/>
    <w:pPr>
      <w:suppressLineNumbers/>
      <w:spacing w:before="120" w:after="120"/>
    </w:pPr>
    <w:rPr>
      <w:i/>
      <w:iCs/>
    </w:rPr>
  </w:style>
  <w:style w:type="paragraph" w:customStyle="1" w:styleId="127">
    <w:name w:val="Indice"/>
    <w:basedOn w:val="1"/>
    <w:uiPriority w:val="0"/>
    <w:pPr>
      <w:suppressLineNumbers/>
    </w:pPr>
  </w:style>
  <w:style w:type="paragraph" w:customStyle="1" w:styleId="128">
    <w:name w:val="Style17"/>
    <w:uiPriority w:val="0"/>
    <w:pPr>
      <w:suppressAutoHyphens/>
      <w:autoSpaceDE w:val="0"/>
    </w:pPr>
    <w:rPr>
      <w:rFonts w:ascii="Arial" w:hAnsi="Arial" w:eastAsia="宋体" w:cs="宋体"/>
      <w:lang w:val="en-US" w:eastAsia="ar-SA" w:bidi="ar-SA"/>
    </w:rPr>
  </w:style>
  <w:style w:type="paragraph" w:customStyle="1" w:styleId="129">
    <w:name w:val="註解方塊文字1"/>
    <w:basedOn w:val="1"/>
    <w:uiPriority w:val="0"/>
    <w:rPr>
      <w:sz w:val="18"/>
      <w:szCs w:val="18"/>
    </w:rPr>
  </w:style>
  <w:style w:type="paragraph" w:customStyle="1" w:styleId="130">
    <w:name w:val="Rientro corpo del testo 31"/>
    <w:basedOn w:val="1"/>
    <w:uiPriority w:val="0"/>
    <w:pPr>
      <w:ind w:left="360"/>
      <w:jc w:val="both"/>
    </w:pPr>
    <w:rPr>
      <w:rFonts w:cs="Times New Roman"/>
      <w:sz w:val="16"/>
      <w:szCs w:val="16"/>
      <w:lang w:val="zh-CN"/>
    </w:rPr>
  </w:style>
  <w:style w:type="paragraph" w:customStyle="1" w:styleId="131">
    <w:name w:val="Corpo del testo 31"/>
    <w:basedOn w:val="1"/>
    <w:uiPriority w:val="0"/>
    <w:pPr>
      <w:overflowPunct w:val="0"/>
      <w:autoSpaceDE w:val="0"/>
      <w:jc w:val="both"/>
    </w:pPr>
    <w:rPr>
      <w:rFonts w:cs="Times New Roman"/>
      <w:sz w:val="16"/>
      <w:szCs w:val="16"/>
      <w:lang w:val="zh-CN"/>
    </w:rPr>
  </w:style>
  <w:style w:type="paragraph" w:customStyle="1" w:styleId="132">
    <w:name w:val="Testo normale1"/>
    <w:basedOn w:val="1"/>
    <w:uiPriority w:val="0"/>
    <w:rPr>
      <w:rFonts w:ascii="Courier New" w:hAnsi="Courier New" w:cs="Times New Roman"/>
      <w:sz w:val="20"/>
      <w:szCs w:val="20"/>
      <w:lang w:val="zh-CN"/>
    </w:rPr>
  </w:style>
  <w:style w:type="paragraph" w:customStyle="1" w:styleId="133">
    <w:name w:val="Corpo del testo 21"/>
    <w:basedOn w:val="1"/>
    <w:uiPriority w:val="0"/>
    <w:pPr>
      <w:overflowPunct w:val="0"/>
      <w:autoSpaceDE w:val="0"/>
      <w:ind w:left="719"/>
      <w:jc w:val="both"/>
    </w:pPr>
    <w:rPr>
      <w:rFonts w:cs="Times New Roman"/>
      <w:lang w:val="zh-CN"/>
    </w:rPr>
  </w:style>
  <w:style w:type="paragraph" w:customStyle="1" w:styleId="134">
    <w:name w:val="Rientro corpo del testo 21"/>
    <w:basedOn w:val="1"/>
    <w:uiPriority w:val="0"/>
    <w:pPr>
      <w:ind w:left="504"/>
      <w:jc w:val="both"/>
    </w:pPr>
    <w:rPr>
      <w:rFonts w:cs="Times New Roman"/>
      <w:lang w:val="zh-CN"/>
    </w:rPr>
  </w:style>
  <w:style w:type="paragraph" w:customStyle="1" w:styleId="135">
    <w:name w:val="一太郎"/>
    <w:uiPriority w:val="0"/>
    <w:pPr>
      <w:widowControl w:val="0"/>
      <w:suppressAutoHyphens/>
      <w:autoSpaceDE w:val="0"/>
      <w:spacing w:line="238" w:lineRule="exact"/>
      <w:jc w:val="both"/>
    </w:pPr>
    <w:rPr>
      <w:rFonts w:ascii="Century" w:hAnsi="Century" w:eastAsia="MS Gothic" w:cs="MS Gothic"/>
      <w:spacing w:val="17"/>
      <w:sz w:val="19"/>
      <w:szCs w:val="19"/>
      <w:lang w:val="en-US" w:eastAsia="ar-SA" w:bidi="ar-SA"/>
    </w:rPr>
  </w:style>
  <w:style w:type="paragraph" w:customStyle="1" w:styleId="136">
    <w:name w:val="Body Text 21"/>
    <w:basedOn w:val="1"/>
    <w:uiPriority w:val="0"/>
    <w:pPr>
      <w:widowControl w:val="0"/>
    </w:pPr>
    <w:rPr>
      <w:rFonts w:eastAsia="PMingLiU" w:cs="PMingLiU"/>
      <w:b/>
      <w:bCs/>
      <w:sz w:val="20"/>
      <w:szCs w:val="20"/>
    </w:rPr>
  </w:style>
  <w:style w:type="paragraph" w:customStyle="1" w:styleId="137">
    <w:name w:val="Colorful List - Accent 11"/>
    <w:basedOn w:val="1"/>
    <w:uiPriority w:val="0"/>
    <w:pPr>
      <w:ind w:left="720"/>
    </w:pPr>
  </w:style>
  <w:style w:type="character" w:customStyle="1" w:styleId="138">
    <w:name w:val="Title Char"/>
    <w:link w:val="21"/>
    <w:uiPriority w:val="0"/>
    <w:rPr>
      <w:rFonts w:ascii="Cambria" w:hAnsi="Cambria" w:eastAsia="Times New Roman" w:cs="Times New Roman"/>
      <w:b/>
      <w:bCs/>
      <w:kern w:val="1"/>
      <w:sz w:val="32"/>
      <w:szCs w:val="32"/>
      <w:lang w:val="zh-CN" w:eastAsia="ar-SA"/>
    </w:rPr>
  </w:style>
  <w:style w:type="character" w:customStyle="1" w:styleId="139">
    <w:name w:val="Subtitle Char"/>
    <w:link w:val="17"/>
    <w:uiPriority w:val="0"/>
    <w:rPr>
      <w:rFonts w:ascii="Arial" w:hAnsi="Arial" w:eastAsia="Arial Unicode MS" w:cs="Arial Unicode MS"/>
      <w:i/>
      <w:iCs/>
      <w:sz w:val="28"/>
      <w:szCs w:val="28"/>
      <w:lang w:val="en-US" w:eastAsia="ar-SA"/>
    </w:rPr>
  </w:style>
  <w:style w:type="character" w:customStyle="1" w:styleId="140">
    <w:name w:val="Balloon Text Char"/>
    <w:link w:val="14"/>
    <w:uiPriority w:val="0"/>
    <w:rPr>
      <w:rFonts w:ascii="Tahoma" w:hAnsi="Tahoma" w:eastAsia="宋体" w:cs="Times New Roman"/>
      <w:sz w:val="16"/>
      <w:szCs w:val="16"/>
      <w:lang w:val="zh-CN" w:eastAsia="ar-SA"/>
    </w:rPr>
  </w:style>
  <w:style w:type="paragraph" w:customStyle="1" w:styleId="141">
    <w:name w:val="Paragrafo elenco1"/>
    <w:basedOn w:val="1"/>
    <w:uiPriority w:val="0"/>
    <w:pPr>
      <w:ind w:left="720"/>
    </w:pPr>
    <w:rPr>
      <w:rFonts w:ascii="Calibri" w:hAnsi="Calibri"/>
      <w:sz w:val="22"/>
      <w:szCs w:val="22"/>
    </w:rPr>
  </w:style>
  <w:style w:type="paragraph" w:customStyle="1" w:styleId="142">
    <w:name w:val="Revision"/>
    <w:uiPriority w:val="0"/>
    <w:pPr>
      <w:suppressAutoHyphens/>
    </w:pPr>
    <w:rPr>
      <w:rFonts w:ascii="Times New Roman" w:hAnsi="Times New Roman" w:eastAsia="宋体" w:cs="宋体"/>
      <w:sz w:val="24"/>
      <w:szCs w:val="24"/>
      <w:lang w:val="en-US" w:eastAsia="ar-SA" w:bidi="ar-SA"/>
    </w:rPr>
  </w:style>
  <w:style w:type="paragraph" w:styleId="143">
    <w:name w:val="List Paragraph"/>
    <w:basedOn w:val="1"/>
    <w:qFormat/>
    <w:uiPriority w:val="99"/>
    <w:pPr>
      <w:ind w:left="720"/>
    </w:pPr>
  </w:style>
  <w:style w:type="paragraph" w:customStyle="1" w:styleId="144">
    <w:name w:val="WW-Predefinito"/>
    <w:uiPriority w:val="0"/>
    <w:pPr>
      <w:tabs>
        <w:tab w:val="left" w:pos="708"/>
      </w:tabs>
      <w:suppressAutoHyphens/>
      <w:spacing w:after="200" w:line="276" w:lineRule="atLeast"/>
    </w:pPr>
    <w:rPr>
      <w:rFonts w:ascii="Liberation Serif" w:hAnsi="Liberation Serif" w:eastAsia="WenQuanYi Micro Hei" w:cs="Lohit Hindi"/>
      <w:sz w:val="22"/>
      <w:szCs w:val="22"/>
      <w:lang w:val="it-IT" w:eastAsia="hi-IN" w:bidi="hi-IN"/>
    </w:rPr>
  </w:style>
  <w:style w:type="paragraph" w:customStyle="1" w:styleId="145">
    <w:name w:val="cs2654ae3a"/>
    <w:basedOn w:val="1"/>
    <w:uiPriority w:val="0"/>
    <w:rPr>
      <w:rFonts w:eastAsia="Calibri" w:cs="Times New Roman"/>
      <w:lang w:val="it-IT"/>
    </w:rPr>
  </w:style>
  <w:style w:type="paragraph" w:customStyle="1" w:styleId="146">
    <w:name w:val="List Paragraph1"/>
    <w:basedOn w:val="1"/>
    <w:uiPriority w:val="0"/>
    <w:pPr>
      <w:ind w:left="720"/>
    </w:pPr>
  </w:style>
  <w:style w:type="character" w:customStyle="1" w:styleId="147">
    <w:name w:val="Comment Text Char"/>
    <w:link w:val="11"/>
    <w:semiHidden/>
    <w:uiPriority w:val="99"/>
    <w:rPr>
      <w:rFonts w:ascii="Times New Roman" w:hAnsi="Times New Roman" w:eastAsia="宋体" w:cs="宋体"/>
      <w:sz w:val="20"/>
      <w:szCs w:val="20"/>
      <w:lang w:val="en-US" w:eastAsia="ar-SA"/>
    </w:rPr>
  </w:style>
  <w:style w:type="character" w:customStyle="1" w:styleId="148">
    <w:name w:val="Comment Subject Char"/>
    <w:link w:val="8"/>
    <w:uiPriority w:val="0"/>
    <w:rPr>
      <w:rFonts w:ascii="Times New Roman" w:hAnsi="Times New Roman" w:eastAsia="宋体" w:cs="宋体"/>
      <w:b/>
      <w:bCs/>
      <w:sz w:val="20"/>
      <w:szCs w:val="20"/>
      <w:lang w:val="en-US" w:eastAsia="ar-SA"/>
    </w:rPr>
  </w:style>
  <w:style w:type="paragraph" w:customStyle="1" w:styleId="149">
    <w:name w:val="Paragrafo elenco2"/>
    <w:basedOn w:val="1"/>
    <w:uiPriority w:val="0"/>
    <w:pPr>
      <w:ind w:left="720"/>
    </w:pPr>
  </w:style>
  <w:style w:type="character" w:customStyle="1" w:styleId="150">
    <w:name w:val="Ninguno"/>
    <w:uiPriority w:val="0"/>
    <w:rPr>
      <w:lang w:val="en-US"/>
    </w:rPr>
  </w:style>
  <w:style w:type="paragraph" w:customStyle="1" w:styleId="151">
    <w:name w:val="列出段落21"/>
    <w:basedOn w:val="1"/>
    <w:uiPriority w:val="99"/>
    <w:pPr>
      <w:ind w:firstLine="420" w:firstLineChars="200"/>
    </w:pPr>
    <w:rPr>
      <w:rFonts w:cs="Times New Roman"/>
      <w:lang w:eastAsia="zh-CN"/>
    </w:rPr>
  </w:style>
  <w:style w:type="paragraph" w:customStyle="1" w:styleId="152">
    <w:name w:val="Default"/>
    <w:uiPriority w:val="0"/>
    <w:pPr>
      <w:autoSpaceDE w:val="0"/>
      <w:autoSpaceDN w:val="0"/>
      <w:adjustRightInd w:val="0"/>
    </w:pPr>
    <w:rPr>
      <w:rFonts w:ascii="Calibri" w:hAnsi="Calibri" w:eastAsia="Calibri" w:cs="Calibri"/>
      <w:color w:val="000000"/>
      <w:sz w:val="24"/>
      <w:szCs w:val="24"/>
      <w:lang w:val="es-CL" w:eastAsia="es-H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33CB15-3F57-4937-8AD1-4F0CCAF61884}">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12</Pages>
  <Words>3241</Words>
  <Characters>18479</Characters>
  <Lines>153</Lines>
  <Paragraphs>43</Paragraphs>
  <ScaleCrop>false</ScaleCrop>
  <LinksUpToDate>false</LinksUpToDate>
  <CharactersWithSpaces>21677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2018-03-21T03:22:00Z</dcterms:created>
  <dc:creator>Colindres Marco</dc:creator>
  <cp:lastModifiedBy>admin</cp:lastModifiedBy>
  <cp:lastPrinted>2014-07-02T07:36:00Z</cp:lastPrinted>
  <dcterms:modified xsi:type="dcterms:W3CDTF">2018-03-29T08:43:16Z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