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Arial" w:hAnsi="Arial" w:cs="Arial"/>
          <w:color w:val="333333"/>
          <w:sz w:val="51"/>
          <w:szCs w:val="51"/>
          <w:shd w:val="clear" w:color="auto" w:fill="FFFFFF"/>
        </w:rPr>
      </w:pPr>
      <w:r>
        <w:rPr>
          <w:rFonts w:hint="eastAsia" w:ascii="Arial" w:hAnsi="Arial" w:cs="Arial"/>
          <w:color w:val="333333"/>
          <w:sz w:val="51"/>
          <w:szCs w:val="51"/>
          <w:shd w:val="clear" w:color="auto" w:fill="FFFFFF"/>
        </w:rPr>
        <w:t>Small waste incinerator</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eastAsia" w:ascii="Arial" w:hAnsi="Arial" w:eastAsia="微软雅黑" w:cs="Arial"/>
          <w:color w:val="333333"/>
          <w:sz w:val="21"/>
          <w:szCs w:val="21"/>
          <w:shd w:val="clear" w:color="auto" w:fill="FFFFFF"/>
          <w:lang w:val="en-US" w:eastAsia="zh-CN"/>
        </w:rPr>
      </w:pPr>
      <w:r>
        <w:rPr>
          <w:rFonts w:hint="eastAsia" w:ascii="Arial" w:hAnsi="Arial" w:cs="Arial"/>
          <w:color w:val="333333"/>
          <w:sz w:val="21"/>
          <w:szCs w:val="21"/>
          <w:shd w:val="clear" w:color="auto" w:fill="FFFFFF"/>
        </w:rPr>
        <w:t>Small waste incinerator, using advanced Japanese incineration technology and equipment to deal with all kinds of animal carcasses, feces, medical solid waste, laboratory solid waste</w:t>
      </w:r>
      <w:r>
        <w:rPr>
          <w:rFonts w:hint="eastAsia" w:ascii="Arial" w:hAnsi="Arial" w:cs="Arial"/>
          <w:color w:val="333333"/>
          <w:sz w:val="21"/>
          <w:szCs w:val="21"/>
          <w:shd w:val="clear" w:color="auto" w:fill="FFFFFF"/>
          <w:lang w:val="en-US" w:eastAsia="zh-CN"/>
        </w:rPr>
        <w:t>.</w:t>
      </w:r>
    </w:p>
    <w:p>
      <w:pPr>
        <w:keepNext w:val="0"/>
        <w:keepLines w:val="0"/>
        <w:pageBreakBefore w:val="0"/>
        <w:widowControl/>
        <w:numPr>
          <w:numId w:val="0"/>
        </w:numPr>
        <w:shd w:val="clear" w:color="auto" w:fill="FFFFFF"/>
        <w:kinsoku/>
        <w:wordWrap/>
        <w:overflowPunct/>
        <w:topLinePunct w:val="0"/>
        <w:autoSpaceDE/>
        <w:autoSpaceDN/>
        <w:bidi w:val="0"/>
        <w:adjustRightInd w:val="0"/>
        <w:snapToGrid w:val="0"/>
        <w:spacing w:after="0" w:line="360" w:lineRule="auto"/>
        <w:ind w:left="-360" w:leftChars="0" w:firstLine="360" w:firstLineChars="100"/>
        <w:jc w:val="both"/>
        <w:textAlignment w:val="auto"/>
        <w:rPr>
          <w:rFonts w:hint="eastAsia" w:ascii="Arial" w:hAnsi="Arial" w:eastAsia="宋体" w:cs="Arial"/>
          <w:color w:val="333333"/>
          <w:sz w:val="36"/>
          <w:szCs w:val="36"/>
        </w:rPr>
      </w:pPr>
      <w:r>
        <w:rPr>
          <w:rFonts w:hint="eastAsia" w:ascii="Arial" w:hAnsi="Arial" w:eastAsia="宋体" w:cs="Arial"/>
          <w:color w:val="333333"/>
          <w:sz w:val="36"/>
          <w:szCs w:val="36"/>
        </w:rPr>
        <w:t>Catalog</w:t>
      </w:r>
    </w:p>
    <w:p>
      <w:pPr>
        <w:keepNext w:val="0"/>
        <w:keepLines w:val="0"/>
        <w:pageBreakBefore w:val="0"/>
        <w:widowControl/>
        <w:numPr>
          <w:numId w:val="0"/>
        </w:numPr>
        <w:shd w:val="clear" w:color="auto" w:fill="FFFFFF"/>
        <w:kinsoku/>
        <w:wordWrap/>
        <w:overflowPunct/>
        <w:topLinePunct w:val="0"/>
        <w:autoSpaceDE/>
        <w:autoSpaceDN/>
        <w:bidi w:val="0"/>
        <w:adjustRightInd w:val="0"/>
        <w:snapToGrid w:val="0"/>
        <w:spacing w:after="0" w:line="360" w:lineRule="auto"/>
        <w:ind w:left="-360" w:leftChars="0" w:firstLine="240" w:firstLineChars="100"/>
        <w:textAlignment w:val="auto"/>
        <w:rPr>
          <w:rFonts w:ascii="Arial" w:hAnsi="Arial" w:eastAsia="宋体" w:cs="Arial"/>
          <w:color w:val="0000FF"/>
          <w:sz w:val="28"/>
          <w:szCs w:val="28"/>
        </w:rPr>
      </w:pPr>
      <w:r>
        <w:rPr>
          <w:rFonts w:hint="eastAsia" w:ascii="Arial" w:hAnsi="Arial" w:eastAsia="宋体" w:cs="Arial"/>
          <w:color w:val="0000FF"/>
          <w:sz w:val="24"/>
          <w:szCs w:val="24"/>
          <w:lang w:val="en-US" w:eastAsia="zh-CN"/>
        </w:rPr>
        <w:t xml:space="preserve"> </w:t>
      </w:r>
      <w:r>
        <w:rPr>
          <w:rFonts w:hint="eastAsia" w:ascii="Arial" w:hAnsi="Arial" w:eastAsia="宋体" w:cs="Arial"/>
          <w:color w:val="0000FF"/>
          <w:sz w:val="28"/>
          <w:szCs w:val="28"/>
          <w:lang w:val="en-US" w:eastAsia="zh-CN"/>
        </w:rPr>
        <w:t xml:space="preserve"> </w:t>
      </w:r>
      <w:r>
        <w:rPr>
          <w:rFonts w:ascii="Arial" w:hAnsi="Arial" w:eastAsia="宋体" w:cs="Arial"/>
          <w:color w:val="0000FF"/>
          <w:sz w:val="28"/>
          <w:szCs w:val="28"/>
        </w:rPr>
        <w:t>1</w:t>
      </w:r>
      <w:r>
        <w:rPr>
          <w:rFonts w:hint="eastAsia" w:ascii="Arial" w:hAnsi="Arial" w:eastAsia="宋体" w:cs="Arial"/>
          <w:color w:val="0000FF"/>
          <w:sz w:val="28"/>
          <w:szCs w:val="28"/>
          <w:lang w:val="en-US" w:eastAsia="zh-CN"/>
        </w:rPr>
        <w:t>. P</w:t>
      </w:r>
      <w:r>
        <w:rPr>
          <w:rFonts w:hint="eastAsia" w:ascii="Arial" w:hAnsi="Arial" w:eastAsia="宋体" w:cs="Arial"/>
          <w:color w:val="0000FF"/>
          <w:sz w:val="28"/>
          <w:szCs w:val="28"/>
        </w:rPr>
        <w:t>erformance characteristics</w:t>
      </w:r>
    </w:p>
    <w:p>
      <w:pPr>
        <w:keepNext w:val="0"/>
        <w:keepLines w:val="0"/>
        <w:pageBreakBefore w:val="0"/>
        <w:widowControl/>
        <w:numPr>
          <w:numId w:val="0"/>
        </w:numPr>
        <w:shd w:val="clear" w:color="auto" w:fill="FFFFFF"/>
        <w:kinsoku/>
        <w:wordWrap/>
        <w:overflowPunct/>
        <w:topLinePunct w:val="0"/>
        <w:autoSpaceDE/>
        <w:autoSpaceDN/>
        <w:bidi w:val="0"/>
        <w:adjustRightInd w:val="0"/>
        <w:snapToGrid w:val="0"/>
        <w:spacing w:after="0" w:line="360" w:lineRule="auto"/>
        <w:textAlignment w:val="auto"/>
        <w:rPr>
          <w:rFonts w:ascii="Arial" w:hAnsi="Arial" w:eastAsia="宋体" w:cs="Arial"/>
          <w:color w:val="0000FF"/>
          <w:sz w:val="28"/>
          <w:szCs w:val="28"/>
        </w:rPr>
      </w:pPr>
      <w:r>
        <w:rPr>
          <w:rFonts w:ascii="Arial" w:hAnsi="Arial" w:eastAsia="宋体" w:cs="Arial"/>
          <w:color w:val="0000FF"/>
          <w:sz w:val="28"/>
          <w:szCs w:val="28"/>
        </w:rPr>
        <w:t>2</w:t>
      </w:r>
      <w:r>
        <w:rPr>
          <w:rFonts w:hint="eastAsia" w:ascii="Arial" w:hAnsi="Arial" w:eastAsia="宋体" w:cs="Arial"/>
          <w:color w:val="0000FF"/>
          <w:sz w:val="28"/>
          <w:szCs w:val="28"/>
          <w:lang w:val="en-US" w:eastAsia="zh-CN"/>
        </w:rPr>
        <w:t xml:space="preserve">. </w:t>
      </w:r>
      <w:r>
        <w:rPr>
          <w:rFonts w:hint="eastAsia" w:ascii="Arial" w:hAnsi="Arial" w:eastAsia="宋体" w:cs="Arial"/>
          <w:color w:val="0000FF"/>
          <w:sz w:val="28"/>
          <w:szCs w:val="28"/>
        </w:rPr>
        <w:t>Executive Standards</w:t>
      </w:r>
    </w:p>
    <w:p>
      <w:pPr>
        <w:keepNext w:val="0"/>
        <w:keepLines w:val="0"/>
        <w:pageBreakBefore w:val="0"/>
        <w:widowControl/>
        <w:numPr>
          <w:numId w:val="0"/>
        </w:numPr>
        <w:shd w:val="clear" w:color="auto" w:fill="FFFFFF"/>
        <w:kinsoku/>
        <w:wordWrap/>
        <w:overflowPunct/>
        <w:topLinePunct w:val="0"/>
        <w:autoSpaceDE/>
        <w:autoSpaceDN/>
        <w:bidi w:val="0"/>
        <w:adjustRightInd w:val="0"/>
        <w:snapToGrid w:val="0"/>
        <w:spacing w:after="0" w:line="360" w:lineRule="auto"/>
        <w:textAlignment w:val="auto"/>
        <w:rPr>
          <w:rFonts w:ascii="Arial" w:hAnsi="Arial" w:eastAsia="宋体" w:cs="Arial"/>
          <w:color w:val="0000FF"/>
          <w:sz w:val="28"/>
          <w:szCs w:val="28"/>
        </w:rPr>
      </w:pPr>
      <w:r>
        <w:rPr>
          <w:rFonts w:ascii="Arial" w:hAnsi="Arial" w:eastAsia="宋体" w:cs="Arial"/>
          <w:color w:val="0000FF"/>
          <w:sz w:val="28"/>
          <w:szCs w:val="28"/>
        </w:rPr>
        <w:t>3</w:t>
      </w:r>
      <w:r>
        <w:rPr>
          <w:rFonts w:ascii="Arial" w:hAnsi="Arial" w:eastAsia="宋体" w:cs="Arial"/>
          <w:color w:val="0000FF"/>
          <w:sz w:val="20"/>
          <w:szCs w:val="20"/>
        </w:rPr>
        <w:t> </w:t>
      </w:r>
      <w:r>
        <w:rPr>
          <w:rFonts w:hint="eastAsia" w:ascii="Arial" w:hAnsi="Arial" w:eastAsia="宋体" w:cs="Arial"/>
          <w:color w:val="0000FF"/>
          <w:sz w:val="20"/>
          <w:szCs w:val="20"/>
          <w:lang w:val="en-US" w:eastAsia="zh-CN"/>
        </w:rPr>
        <w:t xml:space="preserve">. </w:t>
      </w:r>
      <w:r>
        <w:rPr>
          <w:rFonts w:hint="eastAsia" w:ascii="Arial" w:hAnsi="Arial" w:eastAsia="宋体" w:cs="Arial"/>
          <w:color w:val="0000FF"/>
          <w:sz w:val="28"/>
          <w:szCs w:val="28"/>
          <w:lang w:val="en-US" w:eastAsia="zh-CN"/>
        </w:rPr>
        <w:t>S</w:t>
      </w:r>
      <w:r>
        <w:rPr>
          <w:rFonts w:hint="eastAsia" w:ascii="Arial" w:hAnsi="Arial" w:eastAsia="宋体" w:cs="Arial"/>
          <w:color w:val="0000FF"/>
          <w:sz w:val="28"/>
          <w:szCs w:val="28"/>
        </w:rPr>
        <w:t>afety index</w:t>
      </w:r>
    </w:p>
    <w:p>
      <w:pPr>
        <w:keepNext w:val="0"/>
        <w:keepLines w:val="0"/>
        <w:pageBreakBefore w:val="0"/>
        <w:widowControl/>
        <w:numPr>
          <w:numId w:val="0"/>
        </w:numPr>
        <w:shd w:val="clear" w:color="auto" w:fill="FFFFFF"/>
        <w:kinsoku/>
        <w:wordWrap/>
        <w:overflowPunct/>
        <w:topLinePunct w:val="0"/>
        <w:autoSpaceDE/>
        <w:autoSpaceDN/>
        <w:bidi w:val="0"/>
        <w:adjustRightInd w:val="0"/>
        <w:snapToGrid w:val="0"/>
        <w:spacing w:after="0" w:line="360" w:lineRule="auto"/>
        <w:textAlignment w:val="auto"/>
        <w:rPr>
          <w:rFonts w:ascii="Arial" w:hAnsi="Arial" w:eastAsia="宋体" w:cs="Arial"/>
          <w:color w:val="0000FF"/>
          <w:sz w:val="28"/>
          <w:szCs w:val="28"/>
        </w:rPr>
      </w:pPr>
      <w:r>
        <w:rPr>
          <w:rFonts w:ascii="Arial" w:hAnsi="Arial" w:eastAsia="宋体" w:cs="Arial"/>
          <w:color w:val="0000FF"/>
          <w:sz w:val="28"/>
          <w:szCs w:val="28"/>
        </w:rPr>
        <w:t>4</w:t>
      </w:r>
      <w:r>
        <w:rPr>
          <w:rFonts w:hint="eastAsia" w:ascii="Arial" w:hAnsi="Arial" w:eastAsia="宋体" w:cs="Arial"/>
          <w:color w:val="0000FF"/>
          <w:sz w:val="28"/>
          <w:szCs w:val="28"/>
          <w:lang w:val="en-US" w:eastAsia="zh-CN"/>
        </w:rPr>
        <w:t>. S</w:t>
      </w:r>
      <w:r>
        <w:rPr>
          <w:rFonts w:hint="eastAsia" w:ascii="Arial" w:hAnsi="Arial" w:eastAsia="宋体" w:cs="Arial"/>
          <w:color w:val="0000FF"/>
          <w:sz w:val="28"/>
          <w:szCs w:val="28"/>
        </w:rPr>
        <w:t>tructural composition</w:t>
      </w:r>
    </w:p>
    <w:p>
      <w:pPr>
        <w:keepNext w:val="0"/>
        <w:keepLines w:val="0"/>
        <w:pageBreakBefore w:val="0"/>
        <w:widowControl/>
        <w:shd w:val="clear" w:color="auto" w:fill="FFFFFF"/>
        <w:kinsoku/>
        <w:wordWrap/>
        <w:overflowPunct/>
        <w:topLinePunct w:val="0"/>
        <w:autoSpaceDE/>
        <w:autoSpaceDN/>
        <w:bidi w:val="0"/>
        <w:adjustRightInd w:val="0"/>
        <w:snapToGrid w:val="0"/>
        <w:spacing w:after="0" w:line="360" w:lineRule="auto"/>
        <w:textAlignment w:val="auto"/>
        <w:rPr>
          <w:rFonts w:hint="default" w:ascii="Arial" w:hAnsi="Arial" w:eastAsia="宋体" w:cs="Arial"/>
          <w:color w:val="0000FF"/>
          <w:sz w:val="28"/>
          <w:szCs w:val="28"/>
          <w:lang w:val="en-US" w:eastAsia="zh-CN"/>
        </w:rPr>
      </w:pPr>
      <w:r>
        <w:rPr>
          <w:rFonts w:ascii="Arial" w:hAnsi="Arial" w:eastAsia="宋体" w:cs="Arial"/>
          <w:color w:val="0000FF"/>
          <w:sz w:val="28"/>
          <w:szCs w:val="28"/>
        </w:rPr>
        <w:t>5</w:t>
      </w:r>
      <w:r>
        <w:rPr>
          <w:rFonts w:ascii="Arial" w:hAnsi="Arial" w:eastAsia="宋体" w:cs="Arial"/>
          <w:color w:val="0000FF"/>
          <w:sz w:val="20"/>
          <w:szCs w:val="20"/>
        </w:rPr>
        <w:t> </w:t>
      </w:r>
      <w:r>
        <w:rPr>
          <w:rFonts w:hint="eastAsia" w:ascii="Arial" w:hAnsi="Arial" w:eastAsia="宋体" w:cs="Arial"/>
          <w:color w:val="0000FF"/>
          <w:sz w:val="28"/>
          <w:szCs w:val="28"/>
          <w:lang w:val="en-US" w:eastAsia="zh-CN"/>
        </w:rPr>
        <w:t>. Technological process</w:t>
      </w:r>
    </w:p>
    <w:p>
      <w:pPr>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after="0" w:line="360" w:lineRule="auto"/>
        <w:textAlignment w:val="auto"/>
        <w:rPr>
          <w:rFonts w:hint="default" w:ascii="微软雅黑" w:hAnsi="微软雅黑" w:cs="宋体"/>
          <w:color w:val="000000"/>
          <w:sz w:val="33"/>
          <w:szCs w:val="33"/>
          <w:lang w:val="en-US" w:eastAsia="zh-CN"/>
        </w:rPr>
      </w:pPr>
      <w:r>
        <w:rPr>
          <w:rFonts w:hint="eastAsia" w:ascii="微软雅黑" w:hAnsi="微软雅黑" w:cs="宋体"/>
          <w:color w:val="000000"/>
          <w:sz w:val="33"/>
          <w:szCs w:val="33"/>
          <w:lang w:val="en-US" w:eastAsia="zh-CN"/>
        </w:rPr>
        <w:t xml:space="preserve"> Performance characteristics</w:t>
      </w:r>
    </w:p>
    <w:p>
      <w:pPr>
        <w:pStyle w:val="10"/>
        <w:keepNext w:val="0"/>
        <w:keepLines w:val="0"/>
        <w:pageBreakBefore w:val="0"/>
        <w:widowControl/>
        <w:shd w:val="clear" w:color="auto" w:fill="FFFFFF"/>
        <w:kinsoku/>
        <w:wordWrap/>
        <w:overflowPunct/>
        <w:topLinePunct w:val="0"/>
        <w:autoSpaceDE/>
        <w:autoSpaceDN/>
        <w:bidi w:val="0"/>
        <w:adjustRightInd w:val="0"/>
        <w:snapToGrid w:val="0"/>
        <w:spacing w:after="225" w:line="360" w:lineRule="auto"/>
        <w:ind w:left="209" w:leftChars="95" w:firstLine="211" w:firstLineChars="100"/>
        <w:jc w:val="both"/>
        <w:textAlignment w:val="auto"/>
        <w:rPr>
          <w:rFonts w:hint="eastAsia" w:ascii="Arial" w:hAnsi="Arial" w:eastAsia="宋体" w:cs="Arial"/>
          <w:color w:val="333333"/>
          <w:sz w:val="21"/>
          <w:szCs w:val="21"/>
          <w:lang w:val="en-US" w:eastAsia="zh-CN"/>
        </w:rPr>
      </w:pPr>
      <w:r>
        <w:rPr>
          <w:rFonts w:hint="eastAsia" w:ascii="Arial" w:hAnsi="Arial" w:eastAsia="宋体" w:cs="Arial"/>
          <w:b/>
          <w:bCs/>
          <w:color w:val="333333"/>
          <w:sz w:val="21"/>
          <w:szCs w:val="21"/>
          <w:lang w:val="en-US" w:eastAsia="zh-CN"/>
        </w:rPr>
        <w:t>(</w:t>
      </w:r>
      <w:r>
        <w:rPr>
          <w:rFonts w:hint="eastAsia" w:ascii="Arial" w:hAnsi="Arial" w:eastAsia="宋体" w:cs="Arial"/>
          <w:b/>
          <w:bCs/>
          <w:color w:val="333333"/>
          <w:sz w:val="21"/>
          <w:szCs w:val="21"/>
        </w:rPr>
        <w:t>1</w:t>
      </w:r>
      <w:r>
        <w:rPr>
          <w:rFonts w:hint="eastAsia" w:ascii="Arial" w:hAnsi="Arial" w:eastAsia="宋体" w:cs="Arial"/>
          <w:b/>
          <w:bCs/>
          <w:color w:val="333333"/>
          <w:sz w:val="21"/>
          <w:szCs w:val="21"/>
          <w:lang w:val="en-US" w:eastAsia="zh-CN"/>
        </w:rPr>
        <w:t>). Technical principle</w:t>
      </w:r>
      <w:r>
        <w:rPr>
          <w:rFonts w:hint="eastAsia" w:ascii="Arial" w:hAnsi="Arial" w:eastAsia="宋体" w:cs="Arial"/>
          <w:color w:val="333333"/>
          <w:sz w:val="21"/>
          <w:szCs w:val="21"/>
          <w:lang w:val="en-US" w:eastAsia="zh-CN"/>
        </w:rPr>
        <w:t xml:space="preserve">: </w:t>
      </w:r>
      <w:r>
        <w:rPr>
          <w:rFonts w:hint="eastAsia" w:ascii="Arial" w:hAnsi="Arial" w:eastAsia="宋体" w:cs="Arial"/>
          <w:color w:val="333333"/>
          <w:sz w:val="21"/>
          <w:szCs w:val="21"/>
        </w:rPr>
        <w:t>small garbage incinerator adopts advanced Japanese incineration technology and equipment to treat all kinds of animal corpses, faeces, medical solid wastes and laboratory solid wastes. The equipment has the following characteristics: excellent design, small floor area; simple operation and convenient maintenance; energy saving, safety and reliability; low price and long operation life. The process of the equipment is advanced and the quality of the equipment is excellent. It can realize the "harmless, non quantitative and stable" treatment of solid waste treatment.It can be used in all kinds of farms and animal farms</w:t>
      </w:r>
      <w:r>
        <w:rPr>
          <w:rFonts w:hint="eastAsia" w:ascii="Arial" w:hAnsi="Arial" w:eastAsia="宋体" w:cs="Arial"/>
          <w:color w:val="333333"/>
          <w:sz w:val="21"/>
          <w:szCs w:val="21"/>
          <w:lang w:val="en-US" w:eastAsia="zh-CN"/>
        </w:rPr>
        <w:t>.</w:t>
      </w:r>
    </w:p>
    <w:p>
      <w:pPr>
        <w:keepNext w:val="0"/>
        <w:keepLines w:val="0"/>
        <w:pageBreakBefore w:val="0"/>
        <w:widowControl/>
        <w:shd w:val="clear" w:color="auto" w:fill="FFFFFF"/>
        <w:kinsoku/>
        <w:wordWrap/>
        <w:overflowPunct/>
        <w:topLinePunct w:val="0"/>
        <w:autoSpaceDE/>
        <w:autoSpaceDN/>
        <w:bidi w:val="0"/>
        <w:adjustRightInd w:val="0"/>
        <w:snapToGrid w:val="0"/>
        <w:spacing w:after="225" w:line="360" w:lineRule="auto"/>
        <w:ind w:left="209" w:leftChars="95" w:firstLine="211" w:firstLineChars="100"/>
        <w:jc w:val="both"/>
        <w:textAlignment w:val="auto"/>
        <w:rPr>
          <w:rFonts w:hint="eastAsia" w:ascii="微软雅黑" w:hAnsi="微软雅黑" w:eastAsia="宋体" w:cs="宋体"/>
          <w:color w:val="333333"/>
          <w:sz w:val="33"/>
          <w:szCs w:val="33"/>
          <w:lang w:val="en-US" w:eastAsia="zh-CN"/>
        </w:rPr>
      </w:pPr>
      <w:r>
        <w:rPr>
          <w:rFonts w:hint="eastAsia" w:ascii="Arial" w:hAnsi="Arial" w:eastAsia="宋体" w:cs="Arial"/>
          <w:b/>
          <w:bCs/>
          <w:color w:val="333333"/>
          <w:sz w:val="21"/>
          <w:szCs w:val="21"/>
          <w:lang w:val="en-US" w:eastAsia="zh-CN"/>
        </w:rPr>
        <w:t xml:space="preserve">(2). </w:t>
      </w:r>
      <w:r>
        <w:rPr>
          <w:rFonts w:hint="eastAsia" w:ascii="Arial" w:hAnsi="Arial" w:eastAsia="宋体" w:cs="Arial"/>
          <w:b/>
          <w:bCs/>
          <w:color w:val="333333"/>
          <w:sz w:val="21"/>
          <w:szCs w:val="21"/>
        </w:rPr>
        <w:t>design life</w:t>
      </w:r>
      <w:r>
        <w:rPr>
          <w:rFonts w:hint="eastAsia" w:ascii="Arial" w:hAnsi="Arial" w:eastAsia="宋体" w:cs="Arial"/>
          <w:color w:val="333333"/>
          <w:sz w:val="21"/>
          <w:szCs w:val="21"/>
        </w:rPr>
        <w:t xml:space="preserve">: </w:t>
      </w:r>
      <w:r>
        <w:rPr>
          <w:rFonts w:hint="eastAsia" w:ascii="Arial" w:hAnsi="Arial" w:eastAsia="宋体" w:cs="Arial"/>
          <w:color w:val="333333"/>
          <w:sz w:val="21"/>
          <w:szCs w:val="21"/>
          <w:lang w:val="en-US" w:eastAsia="zh-CN"/>
        </w:rPr>
        <w:t xml:space="preserve"> </w:t>
      </w:r>
      <w:r>
        <w:rPr>
          <w:rFonts w:hint="eastAsia" w:ascii="Arial" w:hAnsi="Arial" w:eastAsia="宋体" w:cs="Arial"/>
          <w:color w:val="333333"/>
          <w:sz w:val="21"/>
          <w:szCs w:val="21"/>
        </w:rPr>
        <w:t>the incinerator can meet the needs of all-weather operation, and can operate continuously and intermittently. The annual operation time is not less than 8000 hours, and the design life is more than 10 years. The shell of furnace body is steel structure, the inner wall is made of refractory casting materials of different properties, the inner layer is high temperature resistant casting material, which can withstand high temperature of 1790 ℃, and the middle is light refractory material, which can not only ensure sufficient combustion temperature in the furnace, but also keep the shell low temperature to prevent scalding. The refractory material is cast as a whole, which is not easy to fall off and corrode. Treatment capacity: 30-50kg</w:t>
      </w:r>
      <w:bookmarkStart w:id="0" w:name="2"/>
      <w:bookmarkEnd w:id="0"/>
      <w:bookmarkStart w:id="1" w:name="sub7723861_2"/>
      <w:bookmarkEnd w:id="1"/>
      <w:bookmarkStart w:id="2" w:name="执行标准："/>
      <w:bookmarkEnd w:id="2"/>
      <w:r>
        <w:rPr>
          <w:rFonts w:hint="eastAsia" w:ascii="Arial" w:hAnsi="Arial" w:eastAsia="宋体" w:cs="Arial"/>
          <w:color w:val="333333"/>
          <w:sz w:val="21"/>
          <w:szCs w:val="21"/>
          <w:lang w:val="en-US" w:eastAsia="zh-CN"/>
        </w:rPr>
        <w:t>.</w:t>
      </w:r>
      <w:bookmarkStart w:id="12" w:name="_GoBack"/>
      <w:bookmarkEnd w:id="12"/>
    </w:p>
    <w:p>
      <w:pPr>
        <w:keepNext w:val="0"/>
        <w:keepLines w:val="0"/>
        <w:pageBreakBefore w:val="0"/>
        <w:widowControl/>
        <w:numPr>
          <w:numId w:val="0"/>
        </w:numPr>
        <w:shd w:val="clear" w:color="auto" w:fill="FFFFFF"/>
        <w:kinsoku/>
        <w:wordWrap/>
        <w:overflowPunct/>
        <w:topLinePunct w:val="0"/>
        <w:autoSpaceDE/>
        <w:autoSpaceDN/>
        <w:bidi w:val="0"/>
        <w:adjustRightInd w:val="0"/>
        <w:snapToGrid w:val="0"/>
        <w:spacing w:before="525" w:after="225" w:line="360" w:lineRule="auto"/>
        <w:textAlignment w:val="auto"/>
        <w:outlineLvl w:val="1"/>
        <w:rPr>
          <w:rFonts w:ascii="Arial" w:hAnsi="Arial" w:eastAsia="宋体" w:cs="Arial"/>
          <w:color w:val="333333"/>
          <w:sz w:val="33"/>
          <w:szCs w:val="33"/>
        </w:rPr>
      </w:pPr>
    </w:p>
    <w:p>
      <w:pPr>
        <w:keepNext w:val="0"/>
        <w:keepLines w:val="0"/>
        <w:pageBreakBefore w:val="0"/>
        <w:widowControl/>
        <w:numPr>
          <w:ilvl w:val="0"/>
          <w:numId w:val="2"/>
        </w:numPr>
        <w:shd w:val="clear" w:color="auto" w:fill="FFFFFF"/>
        <w:kinsoku/>
        <w:wordWrap/>
        <w:overflowPunct/>
        <w:topLinePunct w:val="0"/>
        <w:autoSpaceDE/>
        <w:autoSpaceDN/>
        <w:bidi w:val="0"/>
        <w:adjustRightInd w:val="0"/>
        <w:snapToGrid w:val="0"/>
        <w:spacing w:before="525" w:after="225" w:line="360" w:lineRule="auto"/>
        <w:ind w:left="105"/>
        <w:textAlignment w:val="auto"/>
        <w:outlineLvl w:val="1"/>
        <w:rPr>
          <w:rFonts w:ascii="Arial" w:hAnsi="Arial" w:eastAsia="宋体" w:cs="Arial"/>
          <w:color w:val="333333"/>
          <w:sz w:val="33"/>
          <w:szCs w:val="33"/>
        </w:rPr>
      </w:pPr>
      <w:r>
        <w:rPr>
          <w:rFonts w:hint="eastAsia" w:ascii="微软雅黑" w:hAnsi="微软雅黑" w:cs="宋体"/>
          <w:color w:val="000000"/>
          <w:sz w:val="33"/>
          <w:szCs w:val="33"/>
        </w:rPr>
        <w:t>Executive standard</w:t>
      </w:r>
    </w:p>
    <w:p>
      <w:pPr>
        <w:keepNext w:val="0"/>
        <w:keepLines w:val="0"/>
        <w:pageBreakBefore w:val="0"/>
        <w:widowControl/>
        <w:numPr>
          <w:numId w:val="0"/>
        </w:numPr>
        <w:shd w:val="clear" w:color="auto" w:fill="FFFFFF"/>
        <w:kinsoku/>
        <w:wordWrap/>
        <w:overflowPunct/>
        <w:topLinePunct w:val="0"/>
        <w:autoSpaceDE/>
        <w:autoSpaceDN/>
        <w:bidi w:val="0"/>
        <w:adjustRightInd w:val="0"/>
        <w:snapToGrid w:val="0"/>
        <w:spacing w:before="525" w:after="225" w:line="360" w:lineRule="auto"/>
        <w:ind w:firstLine="420" w:firstLineChars="200"/>
        <w:textAlignment w:val="auto"/>
        <w:outlineLvl w:val="1"/>
        <w:rPr>
          <w:rFonts w:ascii="Arial" w:hAnsi="Arial" w:eastAsia="宋体" w:cs="Arial"/>
          <w:color w:val="333333"/>
          <w:sz w:val="21"/>
          <w:szCs w:val="21"/>
        </w:rPr>
      </w:pPr>
      <w:r>
        <w:rPr>
          <w:rFonts w:hint="eastAsia" w:ascii="Arial" w:hAnsi="Arial" w:eastAsia="宋体" w:cs="Arial"/>
          <w:color w:val="333333"/>
          <w:sz w:val="21"/>
          <w:szCs w:val="21"/>
        </w:rPr>
        <w:t>National Environmental Protection Bureau HT / t18-1996 pollution control standard for small incineration.</w:t>
      </w:r>
    </w:p>
    <w:p>
      <w:pPr>
        <w:keepNext w:val="0"/>
        <w:keepLines w:val="0"/>
        <w:pageBreakBefore w:val="0"/>
        <w:widowControl/>
        <w:shd w:val="clear" w:color="auto" w:fill="FFFFFF"/>
        <w:kinsoku/>
        <w:wordWrap/>
        <w:overflowPunct/>
        <w:topLinePunct w:val="0"/>
        <w:autoSpaceDE/>
        <w:autoSpaceDN/>
        <w:bidi w:val="0"/>
        <w:adjustRightInd w:val="0"/>
        <w:snapToGrid w:val="0"/>
        <w:spacing w:after="225" w:line="360" w:lineRule="auto"/>
        <w:ind w:left="105"/>
        <w:textAlignment w:val="auto"/>
        <w:rPr>
          <w:rFonts w:ascii="Arial" w:hAnsi="Arial" w:eastAsia="宋体" w:cs="Arial"/>
          <w:color w:val="333333"/>
          <w:sz w:val="21"/>
          <w:szCs w:val="21"/>
        </w:rPr>
      </w:pPr>
      <w:r>
        <w:rPr>
          <w:rFonts w:hint="eastAsia" w:ascii="Arial" w:hAnsi="Arial" w:eastAsia="宋体" w:cs="Arial"/>
          <w:b/>
          <w:bCs/>
          <w:color w:val="333333"/>
          <w:sz w:val="21"/>
          <w:szCs w:val="21"/>
          <w:lang w:val="en-US" w:eastAsia="zh-CN"/>
        </w:rPr>
        <w:t>(</w:t>
      </w:r>
      <w:r>
        <w:rPr>
          <w:rFonts w:hint="eastAsia" w:ascii="Arial" w:hAnsi="Arial" w:eastAsia="宋体" w:cs="Arial"/>
          <w:b/>
          <w:bCs/>
          <w:color w:val="333333"/>
          <w:sz w:val="21"/>
          <w:szCs w:val="21"/>
        </w:rPr>
        <w:t>1</w:t>
      </w:r>
      <w:r>
        <w:rPr>
          <w:rFonts w:hint="eastAsia" w:ascii="Arial" w:hAnsi="Arial" w:eastAsia="宋体" w:cs="Arial"/>
          <w:b/>
          <w:bCs/>
          <w:color w:val="333333"/>
          <w:sz w:val="21"/>
          <w:szCs w:val="21"/>
          <w:lang w:val="en-US" w:eastAsia="zh-CN"/>
        </w:rPr>
        <w:t xml:space="preserve">).  </w:t>
      </w:r>
      <w:r>
        <w:rPr>
          <w:rFonts w:hint="eastAsia" w:ascii="Arial" w:hAnsi="Arial" w:eastAsia="宋体" w:cs="Arial"/>
          <w:color w:val="333333"/>
          <w:sz w:val="21"/>
          <w:szCs w:val="21"/>
        </w:rPr>
        <w:t>Diesel fuel is used for combustion</w:t>
      </w:r>
    </w:p>
    <w:p>
      <w:pPr>
        <w:keepNext w:val="0"/>
        <w:keepLines w:val="0"/>
        <w:pageBreakBefore w:val="0"/>
        <w:widowControl/>
        <w:shd w:val="clear" w:color="auto" w:fill="FFFFFF"/>
        <w:kinsoku/>
        <w:wordWrap/>
        <w:overflowPunct/>
        <w:topLinePunct w:val="0"/>
        <w:autoSpaceDE/>
        <w:autoSpaceDN/>
        <w:bidi w:val="0"/>
        <w:adjustRightInd w:val="0"/>
        <w:snapToGrid w:val="0"/>
        <w:spacing w:after="225" w:line="360" w:lineRule="auto"/>
        <w:ind w:left="105"/>
        <w:textAlignment w:val="auto"/>
        <w:rPr>
          <w:rFonts w:hint="default" w:ascii="Arial" w:hAnsi="Arial" w:eastAsia="宋体" w:cs="Arial"/>
          <w:color w:val="333333"/>
          <w:sz w:val="21"/>
          <w:szCs w:val="21"/>
          <w:lang w:val="en-US" w:eastAsia="zh-CN"/>
        </w:rPr>
      </w:pPr>
      <w:r>
        <w:rPr>
          <w:rFonts w:hint="eastAsia" w:ascii="Arial" w:hAnsi="Arial" w:eastAsia="宋体" w:cs="Arial"/>
          <w:b/>
          <w:bCs/>
          <w:color w:val="333333"/>
          <w:sz w:val="21"/>
          <w:szCs w:val="21"/>
          <w:lang w:val="en-US" w:eastAsia="zh-CN"/>
        </w:rPr>
        <w:t xml:space="preserve">(2). </w:t>
      </w:r>
      <w:r>
        <w:rPr>
          <w:rFonts w:hint="eastAsia" w:ascii="Arial" w:hAnsi="Arial" w:eastAsia="宋体" w:cs="Arial"/>
          <w:color w:val="333333"/>
          <w:sz w:val="21"/>
          <w:szCs w:val="21"/>
          <w:lang w:val="en-US" w:eastAsia="zh-CN"/>
        </w:rPr>
        <w:t xml:space="preserve"> Ignition mode: automatic ignition</w:t>
      </w:r>
    </w:p>
    <w:p>
      <w:pPr>
        <w:keepNext w:val="0"/>
        <w:keepLines w:val="0"/>
        <w:pageBreakBefore w:val="0"/>
        <w:widowControl/>
        <w:shd w:val="clear" w:color="auto" w:fill="FFFFFF"/>
        <w:kinsoku/>
        <w:wordWrap/>
        <w:overflowPunct/>
        <w:topLinePunct w:val="0"/>
        <w:autoSpaceDE/>
        <w:autoSpaceDN/>
        <w:bidi w:val="0"/>
        <w:adjustRightInd w:val="0"/>
        <w:snapToGrid w:val="0"/>
        <w:spacing w:after="225" w:line="360" w:lineRule="auto"/>
        <w:ind w:left="105"/>
        <w:textAlignment w:val="auto"/>
        <w:rPr>
          <w:rFonts w:hint="default" w:ascii="Arial" w:hAnsi="Arial" w:eastAsia="宋体" w:cs="Arial"/>
          <w:color w:val="333333"/>
          <w:sz w:val="21"/>
          <w:szCs w:val="21"/>
          <w:lang w:val="en-US" w:eastAsia="zh-CN"/>
        </w:rPr>
      </w:pPr>
      <w:r>
        <w:rPr>
          <w:rFonts w:hint="eastAsia" w:ascii="Arial" w:hAnsi="Arial" w:eastAsia="宋体" w:cs="Arial"/>
          <w:b/>
          <w:bCs/>
          <w:color w:val="333333"/>
          <w:sz w:val="21"/>
          <w:szCs w:val="21"/>
          <w:lang w:val="en-US" w:eastAsia="zh-CN"/>
        </w:rPr>
        <w:t xml:space="preserve">(3).  </w:t>
      </w:r>
      <w:r>
        <w:rPr>
          <w:rFonts w:hint="eastAsia" w:ascii="Arial" w:hAnsi="Arial" w:eastAsia="宋体" w:cs="Arial"/>
          <w:color w:val="333333"/>
          <w:sz w:val="21"/>
          <w:szCs w:val="21"/>
          <w:lang w:val="en-US" w:eastAsia="zh-CN"/>
        </w:rPr>
        <w:t>Operation mode: continuous operation</w:t>
      </w:r>
    </w:p>
    <w:p>
      <w:pPr>
        <w:keepNext w:val="0"/>
        <w:keepLines w:val="0"/>
        <w:pageBreakBefore w:val="0"/>
        <w:widowControl/>
        <w:shd w:val="clear" w:color="auto" w:fill="FFFFFF"/>
        <w:kinsoku/>
        <w:wordWrap/>
        <w:overflowPunct/>
        <w:topLinePunct w:val="0"/>
        <w:autoSpaceDE/>
        <w:autoSpaceDN/>
        <w:bidi w:val="0"/>
        <w:adjustRightInd w:val="0"/>
        <w:snapToGrid w:val="0"/>
        <w:spacing w:after="225" w:line="360" w:lineRule="auto"/>
        <w:ind w:left="105"/>
        <w:textAlignment w:val="auto"/>
        <w:rPr>
          <w:rFonts w:hint="eastAsia" w:ascii="Arial" w:hAnsi="Arial" w:eastAsia="宋体" w:cs="Arial"/>
          <w:color w:val="333333"/>
          <w:sz w:val="21"/>
          <w:szCs w:val="21"/>
        </w:rPr>
      </w:pPr>
      <w:r>
        <w:rPr>
          <w:rFonts w:hint="eastAsia" w:ascii="Arial" w:hAnsi="Arial" w:eastAsia="宋体" w:cs="Arial"/>
          <w:b/>
          <w:bCs/>
          <w:color w:val="333333"/>
          <w:sz w:val="21"/>
          <w:szCs w:val="21"/>
          <w:lang w:val="en-US" w:eastAsia="zh-CN"/>
        </w:rPr>
        <w:t xml:space="preserve">(4).  </w:t>
      </w:r>
      <w:r>
        <w:rPr>
          <w:rFonts w:hint="eastAsia" w:ascii="Arial" w:hAnsi="Arial" w:eastAsia="宋体" w:cs="Arial"/>
          <w:color w:val="333333"/>
          <w:sz w:val="21"/>
          <w:szCs w:val="21"/>
        </w:rPr>
        <w:t>Waste gas treatment mode: high temperature + high temperature jet vortex combustion + secondary combustion + cyclone dust collector + chimney.</w:t>
      </w:r>
    </w:p>
    <w:p>
      <w:pPr>
        <w:keepNext w:val="0"/>
        <w:keepLines w:val="0"/>
        <w:pageBreakBefore w:val="0"/>
        <w:widowControl/>
        <w:shd w:val="clear" w:color="auto" w:fill="FFFFFF"/>
        <w:kinsoku/>
        <w:wordWrap/>
        <w:overflowPunct/>
        <w:topLinePunct w:val="0"/>
        <w:autoSpaceDE/>
        <w:autoSpaceDN/>
        <w:bidi w:val="0"/>
        <w:adjustRightInd w:val="0"/>
        <w:snapToGrid w:val="0"/>
        <w:spacing w:after="225" w:line="360" w:lineRule="auto"/>
        <w:ind w:left="105"/>
        <w:textAlignment w:val="auto"/>
        <w:rPr>
          <w:rFonts w:hint="eastAsia" w:ascii="Arial" w:hAnsi="Arial" w:eastAsia="宋体" w:cs="Arial"/>
          <w:color w:val="333333"/>
          <w:sz w:val="21"/>
          <w:szCs w:val="21"/>
          <w:lang w:val="en-US" w:eastAsia="zh-CN"/>
        </w:rPr>
      </w:pPr>
      <w:r>
        <w:rPr>
          <w:rFonts w:hint="eastAsia" w:ascii="Arial" w:hAnsi="Arial" w:eastAsia="宋体" w:cs="Arial"/>
          <w:b/>
          <w:bCs/>
          <w:color w:val="333333"/>
          <w:sz w:val="21"/>
          <w:szCs w:val="21"/>
          <w:lang w:val="en-US" w:eastAsia="zh-CN"/>
        </w:rPr>
        <w:t xml:space="preserve">(5). </w:t>
      </w:r>
      <w:r>
        <w:rPr>
          <w:rFonts w:hint="eastAsia" w:ascii="Arial" w:hAnsi="Arial" w:eastAsia="宋体" w:cs="Arial"/>
          <w:color w:val="333333"/>
          <w:sz w:val="21"/>
          <w:szCs w:val="21"/>
          <w:lang w:val="en-US" w:eastAsia="zh-CN"/>
        </w:rPr>
        <w:t xml:space="preserve"> Incineration temperature: 600-900 ℃ (adjustable temperature control)</w:t>
      </w:r>
    </w:p>
    <w:p>
      <w:pPr>
        <w:pStyle w:val="10"/>
        <w:keepNext w:val="0"/>
        <w:keepLines w:val="0"/>
        <w:pageBreakBefore w:val="0"/>
        <w:widowControl/>
        <w:numPr>
          <w:numId w:val="0"/>
        </w:numPr>
        <w:shd w:val="clear" w:color="auto" w:fill="FFFFFF"/>
        <w:kinsoku/>
        <w:wordWrap/>
        <w:overflowPunct/>
        <w:topLinePunct w:val="0"/>
        <w:autoSpaceDE/>
        <w:autoSpaceDN/>
        <w:bidi w:val="0"/>
        <w:adjustRightInd w:val="0"/>
        <w:snapToGrid w:val="0"/>
        <w:spacing w:after="225" w:line="360" w:lineRule="auto"/>
        <w:ind w:left="105" w:leftChars="0"/>
        <w:textAlignment w:val="auto"/>
        <w:rPr>
          <w:rFonts w:ascii="Arial" w:hAnsi="Arial" w:eastAsia="宋体" w:cs="Arial"/>
          <w:color w:val="333333"/>
          <w:sz w:val="21"/>
          <w:szCs w:val="21"/>
        </w:rPr>
      </w:pPr>
      <w:r>
        <w:rPr>
          <w:rFonts w:hint="eastAsia" w:ascii="Arial" w:hAnsi="Arial" w:eastAsia="宋体" w:cs="Arial"/>
          <w:b/>
          <w:bCs/>
          <w:color w:val="333333"/>
          <w:sz w:val="21"/>
          <w:szCs w:val="21"/>
          <w:lang w:val="en-US" w:eastAsia="zh-CN"/>
        </w:rPr>
        <w:t>(6).</w:t>
      </w:r>
      <w:r>
        <w:rPr>
          <w:rFonts w:hint="eastAsia" w:ascii="Arial" w:hAnsi="Arial" w:eastAsia="宋体" w:cs="Arial"/>
          <w:color w:val="333333"/>
          <w:sz w:val="21"/>
          <w:szCs w:val="21"/>
          <w:lang w:val="en-US" w:eastAsia="zh-CN"/>
        </w:rPr>
        <w:t xml:space="preserve">  Furnace pressure: negative pressure design, no reverse fire</w:t>
      </w:r>
    </w:p>
    <w:p>
      <w:pPr>
        <w:keepNext w:val="0"/>
        <w:keepLines w:val="0"/>
        <w:pageBreakBefore w:val="0"/>
        <w:widowControl/>
        <w:numPr>
          <w:numId w:val="0"/>
        </w:numPr>
        <w:shd w:val="clear" w:color="auto" w:fill="FFFFFF"/>
        <w:kinsoku/>
        <w:wordWrap/>
        <w:overflowPunct/>
        <w:topLinePunct w:val="0"/>
        <w:autoSpaceDE/>
        <w:autoSpaceDN/>
        <w:bidi w:val="0"/>
        <w:adjustRightInd w:val="0"/>
        <w:snapToGrid w:val="0"/>
        <w:spacing w:after="225" w:line="360" w:lineRule="auto"/>
        <w:ind w:left="105" w:leftChars="0"/>
        <w:textAlignment w:val="auto"/>
        <w:rPr>
          <w:rFonts w:hint="eastAsia" w:ascii="Arial" w:hAnsi="Arial" w:eastAsia="宋体" w:cs="Arial"/>
          <w:color w:val="333333"/>
          <w:sz w:val="21"/>
          <w:szCs w:val="21"/>
          <w:lang w:val="en-US" w:eastAsia="zh-CN"/>
        </w:rPr>
      </w:pPr>
      <w:r>
        <w:rPr>
          <w:rFonts w:hint="eastAsia" w:ascii="Arial" w:hAnsi="Arial" w:eastAsia="宋体" w:cs="Arial"/>
          <w:b/>
          <w:bCs/>
          <w:color w:val="333333"/>
          <w:sz w:val="21"/>
          <w:szCs w:val="21"/>
          <w:lang w:val="en-US" w:eastAsia="zh-CN"/>
        </w:rPr>
        <w:t>(7).</w:t>
      </w:r>
      <w:r>
        <w:rPr>
          <w:rFonts w:hint="eastAsia" w:ascii="Arial" w:hAnsi="Arial" w:eastAsia="宋体" w:cs="Arial"/>
          <w:color w:val="333333"/>
          <w:sz w:val="21"/>
          <w:szCs w:val="21"/>
          <w:lang w:val="en-US" w:eastAsia="zh-CN"/>
        </w:rPr>
        <w:t xml:space="preserve">  Design average calorific value: 2500kcal / kg </w:t>
      </w:r>
    </w:p>
    <w:p>
      <w:pPr>
        <w:keepNext w:val="0"/>
        <w:keepLines w:val="0"/>
        <w:pageBreakBefore w:val="0"/>
        <w:widowControl/>
        <w:numPr>
          <w:numId w:val="0"/>
        </w:numPr>
        <w:shd w:val="clear" w:color="auto" w:fill="FFFFFF"/>
        <w:kinsoku/>
        <w:wordWrap/>
        <w:overflowPunct/>
        <w:topLinePunct w:val="0"/>
        <w:autoSpaceDE/>
        <w:autoSpaceDN/>
        <w:bidi w:val="0"/>
        <w:adjustRightInd w:val="0"/>
        <w:snapToGrid w:val="0"/>
        <w:spacing w:after="225" w:line="360" w:lineRule="auto"/>
        <w:ind w:left="105" w:leftChars="0"/>
        <w:textAlignment w:val="auto"/>
        <w:rPr>
          <w:rFonts w:ascii="Arial" w:hAnsi="Arial" w:eastAsia="宋体" w:cs="Arial"/>
          <w:color w:val="333333"/>
          <w:sz w:val="21"/>
          <w:szCs w:val="21"/>
        </w:rPr>
      </w:pPr>
      <w:r>
        <w:rPr>
          <w:rFonts w:hint="eastAsia" w:ascii="Arial" w:hAnsi="Arial" w:eastAsia="宋体" w:cs="Arial"/>
          <w:b/>
          <w:bCs/>
          <w:color w:val="333333"/>
          <w:sz w:val="21"/>
          <w:szCs w:val="21"/>
          <w:lang w:val="en-US" w:eastAsia="zh-CN"/>
        </w:rPr>
        <w:t xml:space="preserve">(8).  </w:t>
      </w:r>
      <w:r>
        <w:rPr>
          <w:rFonts w:hint="eastAsia" w:ascii="Arial" w:hAnsi="Arial" w:eastAsia="宋体" w:cs="Arial"/>
          <w:color w:val="333333"/>
          <w:sz w:val="21"/>
          <w:szCs w:val="21"/>
        </w:rPr>
        <w:t xml:space="preserve">Total floor area: 10 m </w:t>
      </w:r>
      <w:r>
        <w:rPr>
          <w:rFonts w:hint="eastAsia" w:ascii="Arial" w:hAnsi="Arial" w:eastAsia="宋体" w:cs="Arial"/>
          <w:color w:val="333333"/>
          <w:sz w:val="21"/>
          <w:szCs w:val="21"/>
          <w:lang w:val="en-US" w:eastAsia="zh-CN"/>
        </w:rPr>
        <w:t>*</w:t>
      </w:r>
      <w:r>
        <w:rPr>
          <w:rFonts w:hint="eastAsia" w:ascii="Arial" w:hAnsi="Arial" w:eastAsia="宋体" w:cs="Arial"/>
          <w:color w:val="333333"/>
          <w:sz w:val="21"/>
          <w:szCs w:val="21"/>
        </w:rPr>
        <w:t>10 m, equipment area 10 m × w 5 m × h 2.8 m (floor type chimney)</w:t>
      </w:r>
    </w:p>
    <w:p>
      <w:pPr>
        <w:pStyle w:val="10"/>
        <w:keepNext w:val="0"/>
        <w:keepLines w:val="0"/>
        <w:pageBreakBefore w:val="0"/>
        <w:widowControl/>
        <w:numPr>
          <w:numId w:val="0"/>
        </w:numPr>
        <w:shd w:val="clear" w:color="auto" w:fill="FFFFFF"/>
        <w:kinsoku/>
        <w:wordWrap/>
        <w:overflowPunct/>
        <w:topLinePunct w:val="0"/>
        <w:autoSpaceDE/>
        <w:autoSpaceDN/>
        <w:bidi w:val="0"/>
        <w:adjustRightInd w:val="0"/>
        <w:snapToGrid w:val="0"/>
        <w:spacing w:after="225" w:line="360" w:lineRule="auto"/>
        <w:ind w:leftChars="50"/>
        <w:textAlignment w:val="auto"/>
        <w:rPr>
          <w:rFonts w:ascii="Arial" w:hAnsi="Arial" w:eastAsia="宋体" w:cs="Arial"/>
          <w:color w:val="333333"/>
          <w:sz w:val="21"/>
          <w:szCs w:val="21"/>
        </w:rPr>
      </w:pPr>
      <w:r>
        <w:rPr>
          <w:rFonts w:hint="eastAsia" w:ascii="Arial" w:hAnsi="Arial" w:eastAsia="宋体" w:cs="Arial"/>
          <w:b/>
          <w:bCs/>
          <w:color w:val="333333"/>
          <w:sz w:val="21"/>
          <w:szCs w:val="21"/>
          <w:lang w:val="en-US" w:eastAsia="zh-CN"/>
        </w:rPr>
        <w:t xml:space="preserve">(9).  </w:t>
      </w:r>
      <w:r>
        <w:rPr>
          <w:rFonts w:hint="eastAsia" w:ascii="Arial" w:hAnsi="Arial" w:eastAsia="宋体" w:cs="Arial"/>
          <w:color w:val="333333"/>
          <w:sz w:val="21"/>
          <w:szCs w:val="21"/>
          <w:lang w:val="en-US" w:eastAsia="zh-CN"/>
        </w:rPr>
        <w:t>Simple rainproof shed is adopted</w:t>
      </w:r>
    </w:p>
    <w:p>
      <w:pPr>
        <w:keepNext w:val="0"/>
        <w:keepLines w:val="0"/>
        <w:pageBreakBefore w:val="0"/>
        <w:widowControl/>
        <w:shd w:val="clear" w:color="auto" w:fill="FFFFFF"/>
        <w:kinsoku/>
        <w:wordWrap/>
        <w:overflowPunct/>
        <w:topLinePunct w:val="0"/>
        <w:autoSpaceDE/>
        <w:autoSpaceDN/>
        <w:bidi w:val="0"/>
        <w:adjustRightInd w:val="0"/>
        <w:snapToGrid w:val="0"/>
        <w:spacing w:before="525" w:after="225" w:line="360" w:lineRule="auto"/>
        <w:ind w:left="105"/>
        <w:textAlignment w:val="auto"/>
        <w:outlineLvl w:val="1"/>
        <w:rPr>
          <w:rFonts w:ascii="微软雅黑" w:hAnsi="微软雅黑" w:cs="宋体"/>
          <w:color w:val="333333"/>
          <w:sz w:val="33"/>
          <w:szCs w:val="33"/>
        </w:rPr>
      </w:pPr>
      <w:bookmarkStart w:id="3" w:name="sub7723861_3"/>
      <w:bookmarkEnd w:id="3"/>
      <w:bookmarkStart w:id="4" w:name="3"/>
      <w:bookmarkEnd w:id="4"/>
      <w:bookmarkStart w:id="5" w:name="安全指标："/>
      <w:bookmarkEnd w:id="5"/>
      <w:r>
        <w:rPr>
          <w:rFonts w:hint="eastAsia" w:ascii="微软雅黑" w:hAnsi="微软雅黑" w:cs="宋体"/>
          <w:color w:val="000000"/>
          <w:sz w:val="33"/>
          <w:szCs w:val="33"/>
          <w:lang w:val="en-US" w:eastAsia="zh-CN"/>
        </w:rPr>
        <w:t xml:space="preserve">3. </w:t>
      </w:r>
      <w:r>
        <w:rPr>
          <w:rFonts w:hint="eastAsia" w:ascii="微软雅黑" w:hAnsi="微软雅黑" w:cs="宋体"/>
          <w:color w:val="000000"/>
          <w:sz w:val="33"/>
          <w:szCs w:val="33"/>
        </w:rPr>
        <w:t>Safety indicators</w:t>
      </w:r>
    </w:p>
    <w:p>
      <w:pPr>
        <w:keepNext w:val="0"/>
        <w:keepLines w:val="0"/>
        <w:pageBreakBefore w:val="0"/>
        <w:widowControl/>
        <w:shd w:val="clear" w:color="auto" w:fill="FFFFFF"/>
        <w:kinsoku/>
        <w:wordWrap/>
        <w:overflowPunct/>
        <w:topLinePunct w:val="0"/>
        <w:autoSpaceDE/>
        <w:autoSpaceDN/>
        <w:bidi w:val="0"/>
        <w:adjustRightInd w:val="0"/>
        <w:snapToGrid w:val="0"/>
        <w:spacing w:after="225" w:line="360" w:lineRule="auto"/>
        <w:ind w:left="105"/>
        <w:jc w:val="both"/>
        <w:textAlignment w:val="auto"/>
        <w:rPr>
          <w:rFonts w:hint="eastAsia" w:ascii="Arial" w:hAnsi="Arial" w:eastAsia="宋体" w:cs="Arial"/>
          <w:color w:val="333333"/>
          <w:sz w:val="21"/>
          <w:szCs w:val="21"/>
        </w:rPr>
      </w:pPr>
      <w:r>
        <w:rPr>
          <w:rFonts w:hint="eastAsia" w:ascii="Arial" w:hAnsi="Arial" w:eastAsia="宋体" w:cs="Arial"/>
          <w:b/>
          <w:bCs/>
          <w:color w:val="333333"/>
          <w:sz w:val="21"/>
          <w:szCs w:val="21"/>
          <w:lang w:val="en-US" w:eastAsia="zh-CN"/>
        </w:rPr>
        <w:t>(</w:t>
      </w:r>
      <w:r>
        <w:rPr>
          <w:rFonts w:hint="eastAsia" w:ascii="Arial" w:hAnsi="Arial" w:eastAsia="宋体" w:cs="Arial"/>
          <w:b/>
          <w:bCs/>
          <w:color w:val="333333"/>
          <w:sz w:val="21"/>
          <w:szCs w:val="21"/>
        </w:rPr>
        <w:t>1</w:t>
      </w:r>
      <w:r>
        <w:rPr>
          <w:rFonts w:hint="eastAsia" w:ascii="Arial" w:hAnsi="Arial" w:eastAsia="宋体" w:cs="Arial"/>
          <w:b/>
          <w:bCs/>
          <w:color w:val="333333"/>
          <w:sz w:val="21"/>
          <w:szCs w:val="21"/>
          <w:lang w:val="en-US" w:eastAsia="zh-CN"/>
        </w:rPr>
        <w:t>).</w:t>
      </w:r>
      <w:r>
        <w:rPr>
          <w:rFonts w:hint="eastAsia" w:ascii="Arial" w:hAnsi="Arial" w:eastAsia="宋体" w:cs="Arial"/>
          <w:color w:val="333333"/>
          <w:sz w:val="21"/>
          <w:szCs w:val="21"/>
        </w:rPr>
        <w:t xml:space="preserve"> Before stopping operation, the device detects the cooling program of combustion chamber, so that when the temperature of combustion chamber drops to the set temperature, the incinerator will stop all operation.</w:t>
      </w:r>
    </w:p>
    <w:p>
      <w:pPr>
        <w:keepNext w:val="0"/>
        <w:keepLines w:val="0"/>
        <w:pageBreakBefore w:val="0"/>
        <w:widowControl/>
        <w:shd w:val="clear" w:color="auto" w:fill="FFFFFF"/>
        <w:kinsoku/>
        <w:wordWrap/>
        <w:overflowPunct/>
        <w:topLinePunct w:val="0"/>
        <w:autoSpaceDE/>
        <w:autoSpaceDN/>
        <w:bidi w:val="0"/>
        <w:adjustRightInd w:val="0"/>
        <w:snapToGrid w:val="0"/>
        <w:spacing w:after="225" w:line="360" w:lineRule="auto"/>
        <w:ind w:left="105"/>
        <w:jc w:val="both"/>
        <w:textAlignment w:val="auto"/>
        <w:rPr>
          <w:rFonts w:hint="eastAsia" w:ascii="Arial" w:hAnsi="Arial" w:eastAsia="宋体" w:cs="Arial"/>
          <w:color w:val="333333"/>
          <w:sz w:val="21"/>
          <w:szCs w:val="21"/>
        </w:rPr>
      </w:pPr>
      <w:r>
        <w:rPr>
          <w:rFonts w:hint="eastAsia" w:ascii="Arial" w:hAnsi="Arial" w:eastAsia="宋体" w:cs="Arial"/>
          <w:b/>
          <w:bCs/>
          <w:color w:val="333333"/>
          <w:sz w:val="21"/>
          <w:szCs w:val="21"/>
          <w:lang w:val="en-US" w:eastAsia="zh-CN"/>
        </w:rPr>
        <w:t xml:space="preserve">(2). </w:t>
      </w:r>
      <w:r>
        <w:rPr>
          <w:rFonts w:hint="eastAsia" w:ascii="Arial" w:hAnsi="Arial" w:eastAsia="宋体" w:cs="Arial"/>
          <w:color w:val="333333"/>
          <w:sz w:val="21"/>
          <w:szCs w:val="21"/>
        </w:rPr>
        <w:t>There is a connection protection device between the control cabinet and the control equipment to avoid leakage. When the relative humidity is 85%, the insulation resistance of the electrical circuit is not less than 24m Ω, and the earth wire is used to transmit the leakage power. There is metal hose protection outside the wiring.</w:t>
      </w:r>
    </w:p>
    <w:p>
      <w:pPr>
        <w:keepNext w:val="0"/>
        <w:keepLines w:val="0"/>
        <w:pageBreakBefore w:val="0"/>
        <w:widowControl/>
        <w:shd w:val="clear" w:color="auto" w:fill="FFFFFF"/>
        <w:kinsoku/>
        <w:wordWrap/>
        <w:overflowPunct/>
        <w:topLinePunct w:val="0"/>
        <w:autoSpaceDE/>
        <w:autoSpaceDN/>
        <w:bidi w:val="0"/>
        <w:adjustRightInd w:val="0"/>
        <w:snapToGrid w:val="0"/>
        <w:spacing w:after="225" w:line="360" w:lineRule="auto"/>
        <w:ind w:left="105"/>
        <w:jc w:val="both"/>
        <w:textAlignment w:val="auto"/>
        <w:rPr>
          <w:rFonts w:ascii="Arial" w:hAnsi="Arial" w:eastAsia="宋体" w:cs="Arial"/>
          <w:color w:val="333333"/>
          <w:sz w:val="21"/>
          <w:szCs w:val="21"/>
        </w:rPr>
      </w:pPr>
      <w:r>
        <w:rPr>
          <w:rFonts w:hint="eastAsia" w:ascii="Arial" w:hAnsi="Arial" w:eastAsia="宋体" w:cs="Arial"/>
          <w:b/>
          <w:bCs/>
          <w:color w:val="333333"/>
          <w:sz w:val="21"/>
          <w:szCs w:val="21"/>
          <w:lang w:val="en-US" w:eastAsia="zh-CN"/>
        </w:rPr>
        <w:t xml:space="preserve">(3). </w:t>
      </w:r>
      <w:r>
        <w:rPr>
          <w:rFonts w:hint="eastAsia" w:ascii="Arial" w:hAnsi="Arial" w:eastAsia="宋体" w:cs="Arial"/>
          <w:color w:val="333333"/>
          <w:sz w:val="21"/>
          <w:szCs w:val="21"/>
        </w:rPr>
        <w:t>The equipment has been verified by the technical department before leaving the factory. The oil circuit and circuit are installed firmly, and there is no leakage after pressure test.</w:t>
      </w:r>
    </w:p>
    <w:p>
      <w:pPr>
        <w:keepNext w:val="0"/>
        <w:keepLines w:val="0"/>
        <w:pageBreakBefore w:val="0"/>
        <w:widowControl/>
        <w:shd w:val="clear" w:color="auto" w:fill="FFFFFF"/>
        <w:kinsoku/>
        <w:wordWrap/>
        <w:overflowPunct/>
        <w:topLinePunct w:val="0"/>
        <w:autoSpaceDE/>
        <w:autoSpaceDN/>
        <w:bidi w:val="0"/>
        <w:adjustRightInd w:val="0"/>
        <w:snapToGrid w:val="0"/>
        <w:spacing w:before="525" w:after="225" w:line="360" w:lineRule="auto"/>
        <w:ind w:left="105"/>
        <w:textAlignment w:val="auto"/>
        <w:outlineLvl w:val="1"/>
        <w:rPr>
          <w:rFonts w:hint="default" w:ascii="微软雅黑" w:hAnsi="微软雅黑" w:eastAsia="微软雅黑" w:cs="宋体"/>
          <w:color w:val="333333"/>
          <w:sz w:val="33"/>
          <w:szCs w:val="33"/>
          <w:lang w:val="en-US" w:eastAsia="zh-CN"/>
        </w:rPr>
      </w:pPr>
      <w:bookmarkStart w:id="6" w:name="4"/>
      <w:bookmarkEnd w:id="6"/>
      <w:bookmarkStart w:id="7" w:name="sub7723861_4"/>
      <w:bookmarkEnd w:id="7"/>
      <w:bookmarkStart w:id="8" w:name="结构组成"/>
      <w:bookmarkEnd w:id="8"/>
      <w:r>
        <w:rPr>
          <w:rFonts w:hint="eastAsia" w:ascii="微软雅黑" w:hAnsi="微软雅黑" w:cs="宋体"/>
          <w:color w:val="000000"/>
          <w:sz w:val="33"/>
          <w:szCs w:val="33"/>
          <w:lang w:val="en-US" w:eastAsia="zh-CN"/>
        </w:rPr>
        <w:t>4. Structural composition</w:t>
      </w:r>
    </w:p>
    <w:p>
      <w:pPr>
        <w:pStyle w:val="10"/>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after="225" w:line="360" w:lineRule="auto"/>
        <w:ind w:left="105" w:leftChars="0"/>
        <w:jc w:val="both"/>
        <w:textAlignment w:val="auto"/>
        <w:rPr>
          <w:rFonts w:hint="default" w:ascii="Arial" w:hAnsi="Arial" w:eastAsia="宋体" w:cs="Arial"/>
          <w:color w:val="333333"/>
          <w:sz w:val="21"/>
          <w:szCs w:val="21"/>
          <w:lang w:val="en-US" w:eastAsia="zh-CN"/>
        </w:rPr>
      </w:pPr>
      <w:r>
        <w:rPr>
          <w:rFonts w:hint="eastAsia" w:ascii="Arial" w:hAnsi="Arial" w:eastAsia="宋体" w:cs="Arial"/>
          <w:color w:val="333333"/>
          <w:sz w:val="21"/>
          <w:szCs w:val="21"/>
          <w:lang w:val="en-US" w:eastAsia="zh-CN"/>
        </w:rPr>
        <w:t xml:space="preserve">       Furnace body primary combustion chamber, secondary combustion chamber, cold and heat exchanger, bag filter, chimney, flue, pipeline system, high pressure blower, auxiliary pressure induced draft fan, primary burner, secondary combustion machine, electric control cabinet, temperature display device, etc.</w:t>
      </w:r>
    </w:p>
    <w:p>
      <w:pPr>
        <w:keepNext w:val="0"/>
        <w:keepLines w:val="0"/>
        <w:pageBreakBefore w:val="0"/>
        <w:widowControl/>
        <w:numPr>
          <w:numId w:val="0"/>
        </w:numPr>
        <w:shd w:val="clear" w:color="auto" w:fill="FFFFFF"/>
        <w:kinsoku/>
        <w:wordWrap/>
        <w:overflowPunct/>
        <w:topLinePunct w:val="0"/>
        <w:autoSpaceDE/>
        <w:autoSpaceDN/>
        <w:bidi w:val="0"/>
        <w:adjustRightInd w:val="0"/>
        <w:snapToGrid w:val="0"/>
        <w:spacing w:before="525" w:after="225" w:line="360" w:lineRule="auto"/>
        <w:textAlignment w:val="auto"/>
        <w:outlineLvl w:val="1"/>
        <w:rPr>
          <w:rFonts w:ascii="微软雅黑" w:hAnsi="微软雅黑" w:cs="宋体"/>
          <w:color w:val="000000"/>
          <w:sz w:val="33"/>
          <w:szCs w:val="33"/>
        </w:rPr>
      </w:pPr>
      <w:bookmarkStart w:id="9" w:name="sub7723861_5"/>
      <w:bookmarkEnd w:id="9"/>
      <w:bookmarkStart w:id="10" w:name="工艺流程："/>
      <w:bookmarkEnd w:id="10"/>
      <w:bookmarkStart w:id="11" w:name="5"/>
      <w:bookmarkEnd w:id="11"/>
      <w:r>
        <w:rPr>
          <w:rFonts w:hint="eastAsia" w:ascii="微软雅黑" w:hAnsi="微软雅黑" w:cs="宋体"/>
          <w:color w:val="000000"/>
          <w:sz w:val="33"/>
          <w:szCs w:val="33"/>
          <w:lang w:val="en-US" w:eastAsia="zh-CN"/>
        </w:rPr>
        <w:t>5.T</w:t>
      </w:r>
      <w:r>
        <w:rPr>
          <w:rFonts w:hint="eastAsia" w:ascii="微软雅黑" w:hAnsi="微软雅黑" w:cs="宋体"/>
          <w:color w:val="000000"/>
          <w:sz w:val="33"/>
          <w:szCs w:val="33"/>
        </w:rPr>
        <w:t>echnological process</w:t>
      </w:r>
    </w:p>
    <w:p>
      <w:pPr>
        <w:keepNext w:val="0"/>
        <w:keepLines w:val="0"/>
        <w:pageBreakBefore w:val="0"/>
        <w:widowControl/>
        <w:shd w:val="clear" w:color="auto" w:fill="FFFFFF"/>
        <w:kinsoku/>
        <w:wordWrap/>
        <w:overflowPunct/>
        <w:topLinePunct w:val="0"/>
        <w:autoSpaceDE/>
        <w:autoSpaceDN/>
        <w:bidi w:val="0"/>
        <w:adjustRightInd w:val="0"/>
        <w:snapToGrid w:val="0"/>
        <w:spacing w:after="225" w:line="360" w:lineRule="auto"/>
        <w:ind w:left="105" w:firstLine="315" w:firstLineChars="150"/>
        <w:jc w:val="both"/>
        <w:textAlignment w:val="auto"/>
        <w:rPr>
          <w:rFonts w:hint="eastAsia" w:ascii="Arial" w:hAnsi="Arial" w:eastAsia="宋体" w:cs="Arial"/>
          <w:color w:val="333333"/>
          <w:sz w:val="21"/>
          <w:szCs w:val="21"/>
        </w:rPr>
      </w:pPr>
      <w:r>
        <w:rPr>
          <w:rFonts w:hint="eastAsia" w:ascii="Arial" w:hAnsi="Arial" w:eastAsia="宋体" w:cs="Arial"/>
          <w:color w:val="333333"/>
          <w:sz w:val="21"/>
          <w:szCs w:val="21"/>
        </w:rPr>
        <w:t>The waste is manually put into the primary combustion chamber of the furnace body, and the primary combustion is started by automatic temperature control. According to the combustion three T (temperature, time, eddy current) principle, the waste is fully oxidized, pyrolyzed and burned in the furnace body combustion chamber. The flue gas from incineration enters the secondary combustion chamber, and the unburned harmful substances in the flue gas are further destroyed in the secondary combustion chamber. In order to decompose the unburned materials thoroughly and meet the emission requirements, the secondary combustion chamber is equipped with a burner to support combustion and a unique secondary air supply device to ensure that the flue gas is fully contacted with oxygen at high temperature, and the residence time of flue gas in the secondary combustion chamber is ensured. The air supply volume is adjusted according to the oxygen content of the flue gas at the outlet of the secondary combustion chamber. The temperature in the secondary combustion chamber is controlled and the dust with large particles is removed by dust collector, so that the incineration efficiency and destruction removal rate can reach more than 99%, so as to achieve the effect of no odor, no odor and smoke-free, and meet the national emission standards. Then, it enters the chimney and is discharged into the atmosphere. The ash generated after combustion is manually taken out, screened, transferred and buried.</w:t>
      </w:r>
    </w:p>
    <w:p>
      <w:pPr>
        <w:shd w:val="clear" w:color="auto" w:fill="FFFFFF"/>
        <w:adjustRightInd/>
        <w:snapToGrid/>
        <w:spacing w:after="225" w:line="360" w:lineRule="atLeast"/>
        <w:ind w:left="105" w:firstLine="315" w:firstLineChars="150"/>
        <w:rPr>
          <w:rFonts w:ascii="Arial" w:hAnsi="Arial" w:eastAsia="宋体" w:cs="Arial"/>
          <w:color w:val="333333"/>
          <w:sz w:val="21"/>
          <w:szCs w:val="21"/>
        </w:rPr>
      </w:pPr>
    </w:p>
    <w:p>
      <w:pPr>
        <w:spacing w:line="220" w:lineRule="atLeast"/>
        <w:rPr>
          <w:rFonts w:ascii="Arial" w:hAnsi="Arial" w:cs="Arial"/>
          <w:color w:val="333333"/>
          <w:sz w:val="51"/>
          <w:szCs w:val="51"/>
          <w:shd w:val="clear" w:color="auto" w:fill="FFFFFF"/>
        </w:rPr>
      </w:pPr>
      <w:r>
        <w:rPr>
          <w:rFonts w:ascii="Arial" w:hAnsi="Arial" w:cs="Arial"/>
          <w:color w:val="333333"/>
          <w:sz w:val="51"/>
          <w:szCs w:val="51"/>
          <w:shd w:val="clear" w:color="auto" w:fill="FFFFFF"/>
        </w:rPr>
        <w:drawing>
          <wp:inline distT="0" distB="0" distL="0" distR="0">
            <wp:extent cx="5274310" cy="3955415"/>
            <wp:effectExtent l="19050" t="0" r="2540" b="0"/>
            <wp:docPr id="1" name="图片 1" descr="C:\Users\ADMINI~1\AppData\Local\Temp\WeChat Files\9ea3a8516cb0bdccf2d0e11670bbf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9ea3a8516cb0bdccf2d0e11670bbfd4.jpg"/>
                    <pic:cNvPicPr>
                      <a:picLocks noChangeAspect="1" noChangeArrowheads="1"/>
                    </pic:cNvPicPr>
                  </pic:nvPicPr>
                  <pic:blipFill>
                    <a:blip r:embed="rId4" cstate="print"/>
                    <a:srcRect/>
                    <a:stretch>
                      <a:fillRect/>
                    </a:stretch>
                  </pic:blipFill>
                  <pic:spPr>
                    <a:xfrm>
                      <a:off x="0" y="0"/>
                      <a:ext cx="5274310" cy="3955733"/>
                    </a:xfrm>
                    <a:prstGeom prst="rect">
                      <a:avLst/>
                    </a:prstGeom>
                    <a:noFill/>
                    <a:ln w="9525">
                      <a:noFill/>
                      <a:miter lim="800000"/>
                      <a:headEnd/>
                      <a:tailEnd/>
                    </a:ln>
                  </pic:spPr>
                </pic:pic>
              </a:graphicData>
            </a:graphic>
          </wp:inline>
        </w:drawing>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FBBBA4"/>
    <w:multiLevelType w:val="singleLevel"/>
    <w:tmpl w:val="ADFBBBA4"/>
    <w:lvl w:ilvl="0" w:tentative="0">
      <w:start w:val="1"/>
      <w:numFmt w:val="decimal"/>
      <w:suff w:val="space"/>
      <w:lvlText w:val="%1."/>
      <w:lvlJc w:val="left"/>
    </w:lvl>
  </w:abstractNum>
  <w:abstractNum w:abstractNumId="1">
    <w:nsid w:val="E2FA5DF5"/>
    <w:multiLevelType w:val="singleLevel"/>
    <w:tmpl w:val="E2FA5DF5"/>
    <w:lvl w:ilvl="0" w:tentative="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104B73"/>
    <w:rsid w:val="0012190E"/>
    <w:rsid w:val="001F18E8"/>
    <w:rsid w:val="00323B43"/>
    <w:rsid w:val="003D37D8"/>
    <w:rsid w:val="00426133"/>
    <w:rsid w:val="004358AB"/>
    <w:rsid w:val="006C4196"/>
    <w:rsid w:val="008B7726"/>
    <w:rsid w:val="009902A0"/>
    <w:rsid w:val="00D31D50"/>
    <w:rsid w:val="00F21043"/>
    <w:rsid w:val="00F32C54"/>
    <w:rsid w:val="00F741BA"/>
    <w:rsid w:val="00FF120B"/>
    <w:rsid w:val="118A4067"/>
    <w:rsid w:val="15051E2F"/>
    <w:rsid w:val="152F0C46"/>
    <w:rsid w:val="1F637BF4"/>
    <w:rsid w:val="221C2A57"/>
    <w:rsid w:val="32332415"/>
    <w:rsid w:val="407C01A9"/>
    <w:rsid w:val="43287C42"/>
    <w:rsid w:val="465B245F"/>
    <w:rsid w:val="57005B19"/>
    <w:rsid w:val="5AF6617D"/>
    <w:rsid w:val="7CEC2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2"/>
    <w:basedOn w:val="1"/>
    <w:next w:val="1"/>
    <w:link w:val="7"/>
    <w:qFormat/>
    <w:uiPriority w:val="9"/>
    <w:pPr>
      <w:adjustRightInd/>
      <w:snapToGrid/>
      <w:spacing w:before="100" w:beforeAutospacing="1" w:after="100" w:afterAutospacing="1"/>
      <w:outlineLvl w:val="1"/>
    </w:pPr>
    <w:rPr>
      <w:rFonts w:ascii="宋体" w:hAnsi="宋体" w:eastAsia="宋体" w:cs="宋体"/>
      <w:b/>
      <w:bCs/>
      <w:sz w:val="36"/>
      <w:szCs w:val="36"/>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pPr>
      <w:spacing w:after="0"/>
    </w:pPr>
    <w:rPr>
      <w:sz w:val="18"/>
      <w:szCs w:val="18"/>
    </w:rPr>
  </w:style>
  <w:style w:type="character" w:styleId="6">
    <w:name w:val="Hyperlink"/>
    <w:basedOn w:val="5"/>
    <w:semiHidden/>
    <w:unhideWhenUsed/>
    <w:qFormat/>
    <w:uiPriority w:val="99"/>
    <w:rPr>
      <w:color w:val="0000FF"/>
      <w:u w:val="single"/>
    </w:rPr>
  </w:style>
  <w:style w:type="character" w:customStyle="1" w:styleId="7">
    <w:name w:val="标题 2 Char"/>
    <w:basedOn w:val="5"/>
    <w:link w:val="2"/>
    <w:qFormat/>
    <w:uiPriority w:val="9"/>
    <w:rPr>
      <w:rFonts w:ascii="宋体" w:hAnsi="宋体" w:eastAsia="宋体" w:cs="宋体"/>
      <w:b/>
      <w:bCs/>
      <w:sz w:val="36"/>
      <w:szCs w:val="36"/>
    </w:rPr>
  </w:style>
  <w:style w:type="character" w:customStyle="1" w:styleId="8">
    <w:name w:val="index"/>
    <w:basedOn w:val="5"/>
    <w:qFormat/>
    <w:uiPriority w:val="0"/>
  </w:style>
  <w:style w:type="character" w:customStyle="1" w:styleId="9">
    <w:name w:val="text"/>
    <w:basedOn w:val="5"/>
    <w:qFormat/>
    <w:uiPriority w:val="0"/>
  </w:style>
  <w:style w:type="paragraph" w:styleId="10">
    <w:name w:val="List Paragraph"/>
    <w:basedOn w:val="1"/>
    <w:qFormat/>
    <w:uiPriority w:val="34"/>
    <w:pPr>
      <w:ind w:firstLine="420" w:firstLineChars="200"/>
    </w:pPr>
  </w:style>
  <w:style w:type="character" w:customStyle="1" w:styleId="11">
    <w:name w:val="批注框文本 Char"/>
    <w:basedOn w:val="5"/>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299</Words>
  <Characters>1707</Characters>
  <Lines>14</Lines>
  <Paragraphs>4</Paragraphs>
  <TotalTime>7</TotalTime>
  <ScaleCrop>false</ScaleCrop>
  <LinksUpToDate>false</LinksUpToDate>
  <CharactersWithSpaces>2002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2020-07-09T03:45:20Z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