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070B" w14:textId="3569D173" w:rsidR="002A701F" w:rsidRPr="009F4580" w:rsidRDefault="002A701F">
      <w:pPr>
        <w:rPr>
          <w:b/>
          <w:bCs/>
        </w:rPr>
      </w:pPr>
      <w:r w:rsidRPr="009F4580">
        <w:rPr>
          <w:b/>
          <w:bCs/>
        </w:rPr>
        <w:t>Canadian Jetlines, Ltd. (“Jetlines” CJET.NE) is a newly launched, publicly traded, value focused leisure airline.</w:t>
      </w:r>
      <w:r w:rsidR="009F4580" w:rsidRPr="009F4580">
        <w:rPr>
          <w:b/>
          <w:bCs/>
        </w:rPr>
        <w:t xml:space="preserve">  Recently completing its inaugural flight with its first Airbus 320, and another Airbus 320 currently preparing to enter operations in the fourth quarter of 2022, Jetlines continues to see</w:t>
      </w:r>
      <w:r w:rsidR="007D3720">
        <w:rPr>
          <w:b/>
          <w:bCs/>
        </w:rPr>
        <w:t>k</w:t>
      </w:r>
      <w:r w:rsidR="009F4580" w:rsidRPr="009F4580">
        <w:rPr>
          <w:b/>
          <w:bCs/>
        </w:rPr>
        <w:t xml:space="preserve"> investment capital to expand its fleet.</w:t>
      </w:r>
    </w:p>
    <w:p w14:paraId="04980E95" w14:textId="61AE22FC" w:rsidR="00AD78BC" w:rsidRDefault="00CF0904">
      <w:r>
        <w:rPr>
          <w:noProof/>
        </w:rPr>
        <mc:AlternateContent>
          <mc:Choice Requires="wps">
            <w:drawing>
              <wp:anchor distT="0" distB="0" distL="114300" distR="114300" simplePos="0" relativeHeight="251661312" behindDoc="0" locked="0" layoutInCell="1" allowOverlap="1" wp14:anchorId="23D0D575" wp14:editId="59EA788E">
                <wp:simplePos x="0" y="0"/>
                <wp:positionH relativeFrom="column">
                  <wp:posOffset>0</wp:posOffset>
                </wp:positionH>
                <wp:positionV relativeFrom="paragraph">
                  <wp:posOffset>-635</wp:posOffset>
                </wp:positionV>
                <wp:extent cx="6838950" cy="311150"/>
                <wp:effectExtent l="0" t="0" r="19050" b="12700"/>
                <wp:wrapNone/>
                <wp:docPr id="23" name="Rectangle: Single Corner Rounded 23"/>
                <wp:cNvGraphicFramePr/>
                <a:graphic xmlns:a="http://schemas.openxmlformats.org/drawingml/2006/main">
                  <a:graphicData uri="http://schemas.microsoft.com/office/word/2010/wordprocessingShape">
                    <wps:wsp>
                      <wps:cNvSpPr/>
                      <wps:spPr>
                        <a:xfrm>
                          <a:off x="0" y="0"/>
                          <a:ext cx="6838950" cy="311150"/>
                        </a:xfrm>
                        <a:prstGeom prst="round1Rect">
                          <a:avLst/>
                        </a:prstGeom>
                        <a:solidFill>
                          <a:srgbClr val="00A3DA"/>
                        </a:solidFill>
                        <a:ln>
                          <a:solidFill>
                            <a:srgbClr val="00A3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05DDE" w14:textId="582CB9D8" w:rsidR="00CF0904" w:rsidRPr="00E67D91" w:rsidRDefault="00CF0904" w:rsidP="00CF0904">
                            <w:pPr>
                              <w:spacing w:after="0" w:line="240" w:lineRule="auto"/>
                              <w:jc w:val="center"/>
                              <w:rPr>
                                <w:sz w:val="28"/>
                                <w:szCs w:val="28"/>
                              </w:rPr>
                            </w:pPr>
                            <w:r>
                              <w:rPr>
                                <w:sz w:val="28"/>
                                <w:szCs w:val="28"/>
                              </w:rPr>
                              <w:t>Unique Opportunity for Ground Floor Investment in Value Leisure Focused Airline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0D575" id="Rectangle: Single Corner Rounded 23" o:spid="_x0000_s1026" style="position:absolute;margin-left:0;margin-top:-.05pt;width:538.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38950,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" adj="-11796480,,5400" path="m,l6787091,v28641,,51859,23218,51859,51859l6838950,311150,,311150,,xe" fillcolor="#00a3da" strokecolor="#00a3da" strokeweight="1pt">
                <v:stroke joinstyle="miter"/>
                <v:formulas/>
                <v:path arrowok="t" o:connecttype="custom" o:connectlocs="0,0;6787091,0;6838950,51859;6838950,311150;0,311150;0,0" o:connectangles="0,0,0,0,0,0" textboxrect="0,0,6838950,311150"/>
                <v:textbox>
                  <w:txbxContent>
                    <w:p w14:paraId="79D05DDE" w14:textId="582CB9D8" w:rsidR="00CF0904" w:rsidRPr="00E67D91" w:rsidRDefault="00CF0904" w:rsidP="00CF0904">
                      <w:pPr>
                        <w:spacing w:after="0" w:line="240" w:lineRule="auto"/>
                        <w:jc w:val="center"/>
                        <w:rPr>
                          <w:sz w:val="28"/>
                          <w:szCs w:val="28"/>
                        </w:rPr>
                      </w:pPr>
                      <w:r>
                        <w:rPr>
                          <w:sz w:val="28"/>
                          <w:szCs w:val="28"/>
                        </w:rPr>
                        <w:t>Unique Opportunity for Ground Floor Investment in Value Leisure Focused Airline</w:t>
                      </w:r>
                    </w:p>
                  </w:txbxContent>
                </v:textbox>
              </v:shape>
            </w:pict>
          </mc:Fallback>
        </mc:AlternateContent>
      </w:r>
    </w:p>
    <w:p w14:paraId="091D3F67" w14:textId="5D977E85" w:rsidR="00EA5E09" w:rsidRDefault="0068365A" w:rsidP="00A95C2A">
      <w:r>
        <w:rPr>
          <w:noProof/>
        </w:rPr>
        <mc:AlternateContent>
          <mc:Choice Requires="wps">
            <w:drawing>
              <wp:anchor distT="0" distB="0" distL="114300" distR="114300" simplePos="0" relativeHeight="251662336" behindDoc="0" locked="0" layoutInCell="1" allowOverlap="1" wp14:anchorId="028FB0AB" wp14:editId="6B4A8E8B">
                <wp:simplePos x="0" y="0"/>
                <wp:positionH relativeFrom="column">
                  <wp:posOffset>6350</wp:posOffset>
                </wp:positionH>
                <wp:positionV relativeFrom="paragraph">
                  <wp:posOffset>63500</wp:posOffset>
                </wp:positionV>
                <wp:extent cx="6832600" cy="1181100"/>
                <wp:effectExtent l="0" t="0" r="6350" b="0"/>
                <wp:wrapNone/>
                <wp:docPr id="24" name="Text Box 24"/>
                <wp:cNvGraphicFramePr/>
                <a:graphic xmlns:a="http://schemas.openxmlformats.org/drawingml/2006/main">
                  <a:graphicData uri="http://schemas.microsoft.com/office/word/2010/wordprocessingShape">
                    <wps:wsp>
                      <wps:cNvSpPr txBox="1"/>
                      <wps:spPr>
                        <a:xfrm>
                          <a:off x="0" y="0"/>
                          <a:ext cx="6832600" cy="1181100"/>
                        </a:xfrm>
                        <a:prstGeom prst="rect">
                          <a:avLst/>
                        </a:prstGeom>
                        <a:solidFill>
                          <a:schemeClr val="lt1"/>
                        </a:solidFill>
                        <a:ln w="6350">
                          <a:noFill/>
                        </a:ln>
                      </wps:spPr>
                      <wps:txbx>
                        <w:txbxContent>
                          <w:p w14:paraId="6309A270" w14:textId="77777777" w:rsidR="0068365A" w:rsidRPr="00A95C2A" w:rsidRDefault="0068365A" w:rsidP="003F1BA7">
                            <w:pPr>
                              <w:pStyle w:val="ListParagraph"/>
                              <w:numPr>
                                <w:ilvl w:val="0"/>
                                <w:numId w:val="2"/>
                              </w:numPr>
                              <w:spacing w:after="0" w:line="240" w:lineRule="auto"/>
                              <w:ind w:left="284" w:hanging="284"/>
                              <w:rPr>
                                <w:sz w:val="19"/>
                                <w:szCs w:val="19"/>
                              </w:rPr>
                            </w:pPr>
                            <w:r w:rsidRPr="00A95C2A">
                              <w:rPr>
                                <w:sz w:val="19"/>
                                <w:szCs w:val="19"/>
                              </w:rPr>
                              <w:t>Pandemic created an opportunity to lease relatively new aircraft at highly attractive rates.</w:t>
                            </w:r>
                          </w:p>
                          <w:p w14:paraId="03A9963B" w14:textId="43C61433" w:rsidR="0068365A" w:rsidRPr="00A95C2A" w:rsidRDefault="003F1BA7" w:rsidP="003F1BA7">
                            <w:pPr>
                              <w:pStyle w:val="ListParagraph"/>
                              <w:numPr>
                                <w:ilvl w:val="0"/>
                                <w:numId w:val="2"/>
                              </w:numPr>
                              <w:spacing w:after="0" w:line="240" w:lineRule="auto"/>
                              <w:ind w:left="284" w:hanging="284"/>
                              <w:rPr>
                                <w:sz w:val="19"/>
                                <w:szCs w:val="19"/>
                              </w:rPr>
                            </w:pPr>
                            <w:r w:rsidRPr="00A95C2A">
                              <w:rPr>
                                <w:sz w:val="19"/>
                                <w:szCs w:val="19"/>
                              </w:rPr>
                              <w:t>Un</w:t>
                            </w:r>
                            <w:r w:rsidR="0068365A" w:rsidRPr="00A95C2A">
                              <w:rPr>
                                <w:sz w:val="19"/>
                                <w:szCs w:val="19"/>
                              </w:rPr>
                              <w:t>encumbered with large debt &amp; voucher</w:t>
                            </w:r>
                            <w:r w:rsidRPr="00A95C2A">
                              <w:rPr>
                                <w:sz w:val="19"/>
                                <w:szCs w:val="19"/>
                              </w:rPr>
                              <w:t xml:space="preserve"> burden</w:t>
                            </w:r>
                            <w:r w:rsidR="0068365A" w:rsidRPr="00A95C2A">
                              <w:rPr>
                                <w:sz w:val="19"/>
                                <w:szCs w:val="19"/>
                              </w:rPr>
                              <w:t xml:space="preserve"> </w:t>
                            </w:r>
                            <w:r w:rsidRPr="00A95C2A">
                              <w:rPr>
                                <w:sz w:val="19"/>
                                <w:szCs w:val="19"/>
                              </w:rPr>
                              <w:t xml:space="preserve">from </w:t>
                            </w:r>
                            <w:r w:rsidR="0068365A" w:rsidRPr="00A95C2A">
                              <w:rPr>
                                <w:sz w:val="19"/>
                                <w:szCs w:val="19"/>
                              </w:rPr>
                              <w:t xml:space="preserve">pandemic, unlike many airlines. </w:t>
                            </w:r>
                          </w:p>
                          <w:p w14:paraId="22E7DE5F" w14:textId="2625F8A4" w:rsidR="0068365A" w:rsidRPr="00A95C2A" w:rsidRDefault="0068365A" w:rsidP="003F1BA7">
                            <w:pPr>
                              <w:pStyle w:val="ListParagraph"/>
                              <w:numPr>
                                <w:ilvl w:val="0"/>
                                <w:numId w:val="2"/>
                              </w:numPr>
                              <w:spacing w:after="0" w:line="240" w:lineRule="auto"/>
                              <w:ind w:left="284" w:hanging="284"/>
                              <w:rPr>
                                <w:b/>
                                <w:bCs/>
                                <w:sz w:val="19"/>
                                <w:szCs w:val="19"/>
                              </w:rPr>
                            </w:pPr>
                            <w:r w:rsidRPr="00A95C2A">
                              <w:rPr>
                                <w:sz w:val="19"/>
                                <w:szCs w:val="19"/>
                              </w:rPr>
                              <w:t>Canadian Transport Authority (CTA) licenses and Transport Canada Air Operator Certificate (AOC) issued in August 2022. Canada Jetlines now has all approvals required by the Canadian government to start operations.</w:t>
                            </w:r>
                            <w:r w:rsidR="003F1BA7" w:rsidRPr="00A95C2A">
                              <w:rPr>
                                <w:sz w:val="19"/>
                                <w:szCs w:val="19"/>
                              </w:rPr>
                              <w:t xml:space="preserve">  </w:t>
                            </w:r>
                            <w:r w:rsidR="003F1BA7" w:rsidRPr="00A95C2A">
                              <w:rPr>
                                <w:b/>
                                <w:bCs/>
                                <w:sz w:val="19"/>
                                <w:szCs w:val="19"/>
                              </w:rPr>
                              <w:t>Achieved approval with 12 months, and less than half the costs of others, given deeply experienced management team</w:t>
                            </w:r>
                            <w:r w:rsidR="00A95C2A">
                              <w:rPr>
                                <w:b/>
                                <w:bCs/>
                                <w:sz w:val="19"/>
                                <w:szCs w:val="19"/>
                              </w:rPr>
                              <w:t xml:space="preserve"> and Board of Directors</w:t>
                            </w:r>
                            <w:r w:rsidR="003F1BA7" w:rsidRPr="00A95C2A">
                              <w:rPr>
                                <w:b/>
                                <w:bCs/>
                                <w:sz w:val="19"/>
                                <w:szCs w:val="19"/>
                              </w:rPr>
                              <w:t>.</w:t>
                            </w:r>
                          </w:p>
                          <w:p w14:paraId="34B53C43" w14:textId="6E8E2055" w:rsidR="0068365A" w:rsidRDefault="0068365A" w:rsidP="003F1BA7">
                            <w:pPr>
                              <w:pStyle w:val="ListParagraph"/>
                              <w:numPr>
                                <w:ilvl w:val="0"/>
                                <w:numId w:val="2"/>
                              </w:numPr>
                              <w:spacing w:after="0" w:line="240" w:lineRule="auto"/>
                              <w:ind w:left="284" w:hanging="284"/>
                              <w:rPr>
                                <w:sz w:val="19"/>
                                <w:szCs w:val="19"/>
                              </w:rPr>
                            </w:pPr>
                            <w:r w:rsidRPr="00A95C2A">
                              <w:rPr>
                                <w:sz w:val="19"/>
                                <w:szCs w:val="19"/>
                              </w:rPr>
                              <w:t xml:space="preserve">Inaugural flight </w:t>
                            </w:r>
                            <w:r w:rsidR="003F1BA7" w:rsidRPr="00A95C2A">
                              <w:rPr>
                                <w:sz w:val="19"/>
                                <w:szCs w:val="19"/>
                              </w:rPr>
                              <w:t xml:space="preserve">(YYZ-YYC) </w:t>
                            </w:r>
                            <w:r w:rsidRPr="00A95C2A">
                              <w:rPr>
                                <w:sz w:val="19"/>
                                <w:szCs w:val="19"/>
                              </w:rPr>
                              <w:t>September 22nd, 2022.</w:t>
                            </w:r>
                          </w:p>
                          <w:p w14:paraId="5D7B4CF8" w14:textId="642C081A" w:rsidR="001024F4" w:rsidRPr="00A95C2A" w:rsidRDefault="001024F4" w:rsidP="003F1BA7">
                            <w:pPr>
                              <w:pStyle w:val="ListParagraph"/>
                              <w:numPr>
                                <w:ilvl w:val="0"/>
                                <w:numId w:val="2"/>
                              </w:numPr>
                              <w:spacing w:after="0" w:line="240" w:lineRule="auto"/>
                              <w:ind w:left="284" w:hanging="284"/>
                              <w:rPr>
                                <w:sz w:val="19"/>
                                <w:szCs w:val="19"/>
                              </w:rPr>
                            </w:pPr>
                            <w:r w:rsidRPr="001024F4">
                              <w:rPr>
                                <w:sz w:val="19"/>
                                <w:szCs w:val="19"/>
                              </w:rPr>
                              <w:t>DOT and FAA approval to sell and fly to the USA in progress and expected in Oct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FB0AB" id="_x0000_t202" coordsize="21600,21600" o:spt="202" path="m,l,21600r21600,l21600,xe">
                <v:stroke joinstyle="miter"/>
                <v:path gradientshapeok="t" o:connecttype="rect"/>
              </v:shapetype>
              <v:shape id="Text Box 24" o:spid="_x0000_s1027" type="#_x0000_t202" style="position:absolute;margin-left:.5pt;margin-top:5pt;width:538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" fillcolor="white [3201]" stroked="f" strokeweight=".5pt">
                <v:textbox>
                  <w:txbxContent>
                    <w:p w14:paraId="6309A270" w14:textId="77777777" w:rsidR="0068365A" w:rsidRPr="00A95C2A" w:rsidRDefault="0068365A" w:rsidP="003F1BA7">
                      <w:pPr>
                        <w:pStyle w:val="ListParagraph"/>
                        <w:numPr>
                          <w:ilvl w:val="0"/>
                          <w:numId w:val="2"/>
                        </w:numPr>
                        <w:spacing w:after="0" w:line="240" w:lineRule="auto"/>
                        <w:ind w:left="284" w:hanging="284"/>
                        <w:rPr>
                          <w:sz w:val="19"/>
                          <w:szCs w:val="19"/>
                        </w:rPr>
                      </w:pPr>
                      <w:r w:rsidRPr="00A95C2A">
                        <w:rPr>
                          <w:sz w:val="19"/>
                          <w:szCs w:val="19"/>
                        </w:rPr>
                        <w:t>Pandemic created an opportunity to lease relatively new aircraft at highly attractive rates.</w:t>
                      </w:r>
                    </w:p>
                    <w:p w14:paraId="03A9963B" w14:textId="43C61433" w:rsidR="0068365A" w:rsidRPr="00A95C2A" w:rsidRDefault="003F1BA7" w:rsidP="003F1BA7">
                      <w:pPr>
                        <w:pStyle w:val="ListParagraph"/>
                        <w:numPr>
                          <w:ilvl w:val="0"/>
                          <w:numId w:val="2"/>
                        </w:numPr>
                        <w:spacing w:after="0" w:line="240" w:lineRule="auto"/>
                        <w:ind w:left="284" w:hanging="284"/>
                        <w:rPr>
                          <w:sz w:val="19"/>
                          <w:szCs w:val="19"/>
                        </w:rPr>
                      </w:pPr>
                      <w:r w:rsidRPr="00A95C2A">
                        <w:rPr>
                          <w:sz w:val="19"/>
                          <w:szCs w:val="19"/>
                        </w:rPr>
                        <w:t>Un</w:t>
                      </w:r>
                      <w:r w:rsidR="0068365A" w:rsidRPr="00A95C2A">
                        <w:rPr>
                          <w:sz w:val="19"/>
                          <w:szCs w:val="19"/>
                        </w:rPr>
                        <w:t>encumbered with large debt &amp; voucher</w:t>
                      </w:r>
                      <w:r w:rsidRPr="00A95C2A">
                        <w:rPr>
                          <w:sz w:val="19"/>
                          <w:szCs w:val="19"/>
                        </w:rPr>
                        <w:t xml:space="preserve"> burden</w:t>
                      </w:r>
                      <w:r w:rsidR="0068365A" w:rsidRPr="00A95C2A">
                        <w:rPr>
                          <w:sz w:val="19"/>
                          <w:szCs w:val="19"/>
                        </w:rPr>
                        <w:t xml:space="preserve"> </w:t>
                      </w:r>
                      <w:r w:rsidRPr="00A95C2A">
                        <w:rPr>
                          <w:sz w:val="19"/>
                          <w:szCs w:val="19"/>
                        </w:rPr>
                        <w:t xml:space="preserve">from </w:t>
                      </w:r>
                      <w:r w:rsidR="0068365A" w:rsidRPr="00A95C2A">
                        <w:rPr>
                          <w:sz w:val="19"/>
                          <w:szCs w:val="19"/>
                        </w:rPr>
                        <w:t xml:space="preserve">pandemic, unlike many airlines. </w:t>
                      </w:r>
                    </w:p>
                    <w:p w14:paraId="22E7DE5F" w14:textId="2625F8A4" w:rsidR="0068365A" w:rsidRPr="00A95C2A" w:rsidRDefault="0068365A" w:rsidP="003F1BA7">
                      <w:pPr>
                        <w:pStyle w:val="ListParagraph"/>
                        <w:numPr>
                          <w:ilvl w:val="0"/>
                          <w:numId w:val="2"/>
                        </w:numPr>
                        <w:spacing w:after="0" w:line="240" w:lineRule="auto"/>
                        <w:ind w:left="284" w:hanging="284"/>
                        <w:rPr>
                          <w:b/>
                          <w:bCs/>
                          <w:sz w:val="19"/>
                          <w:szCs w:val="19"/>
                        </w:rPr>
                      </w:pPr>
                      <w:r w:rsidRPr="00A95C2A">
                        <w:rPr>
                          <w:sz w:val="19"/>
                          <w:szCs w:val="19"/>
                        </w:rPr>
                        <w:t>Canadian Transport Authority (CTA) licenses and Transport Canada Air Operator Certificate (AOC) issued in August 2022. Canada Jetlines now has all approvals required by the Canadian government to start operations.</w:t>
                      </w:r>
                      <w:r w:rsidR="003F1BA7" w:rsidRPr="00A95C2A">
                        <w:rPr>
                          <w:sz w:val="19"/>
                          <w:szCs w:val="19"/>
                        </w:rPr>
                        <w:t xml:space="preserve">  </w:t>
                      </w:r>
                      <w:r w:rsidR="003F1BA7" w:rsidRPr="00A95C2A">
                        <w:rPr>
                          <w:b/>
                          <w:bCs/>
                          <w:sz w:val="19"/>
                          <w:szCs w:val="19"/>
                        </w:rPr>
                        <w:t>Achieved approval with 12 months, and less than half the costs of others, given deeply experienced management team</w:t>
                      </w:r>
                      <w:r w:rsidR="00A95C2A">
                        <w:rPr>
                          <w:b/>
                          <w:bCs/>
                          <w:sz w:val="19"/>
                          <w:szCs w:val="19"/>
                        </w:rPr>
                        <w:t xml:space="preserve"> and Board of Directors</w:t>
                      </w:r>
                      <w:r w:rsidR="003F1BA7" w:rsidRPr="00A95C2A">
                        <w:rPr>
                          <w:b/>
                          <w:bCs/>
                          <w:sz w:val="19"/>
                          <w:szCs w:val="19"/>
                        </w:rPr>
                        <w:t>.</w:t>
                      </w:r>
                    </w:p>
                    <w:p w14:paraId="34B53C43" w14:textId="6E8E2055" w:rsidR="0068365A" w:rsidRDefault="0068365A" w:rsidP="003F1BA7">
                      <w:pPr>
                        <w:pStyle w:val="ListParagraph"/>
                        <w:numPr>
                          <w:ilvl w:val="0"/>
                          <w:numId w:val="2"/>
                        </w:numPr>
                        <w:spacing w:after="0" w:line="240" w:lineRule="auto"/>
                        <w:ind w:left="284" w:hanging="284"/>
                        <w:rPr>
                          <w:sz w:val="19"/>
                          <w:szCs w:val="19"/>
                        </w:rPr>
                      </w:pPr>
                      <w:r w:rsidRPr="00A95C2A">
                        <w:rPr>
                          <w:sz w:val="19"/>
                          <w:szCs w:val="19"/>
                        </w:rPr>
                        <w:t xml:space="preserve">Inaugural flight </w:t>
                      </w:r>
                      <w:r w:rsidR="003F1BA7" w:rsidRPr="00A95C2A">
                        <w:rPr>
                          <w:sz w:val="19"/>
                          <w:szCs w:val="19"/>
                        </w:rPr>
                        <w:t xml:space="preserve">(YYZ-YYC) </w:t>
                      </w:r>
                      <w:r w:rsidRPr="00A95C2A">
                        <w:rPr>
                          <w:sz w:val="19"/>
                          <w:szCs w:val="19"/>
                        </w:rPr>
                        <w:t>September 22nd, 2022.</w:t>
                      </w:r>
                    </w:p>
                    <w:p w14:paraId="5D7B4CF8" w14:textId="642C081A" w:rsidR="001024F4" w:rsidRPr="00A95C2A" w:rsidRDefault="001024F4" w:rsidP="003F1BA7">
                      <w:pPr>
                        <w:pStyle w:val="ListParagraph"/>
                        <w:numPr>
                          <w:ilvl w:val="0"/>
                          <w:numId w:val="2"/>
                        </w:numPr>
                        <w:spacing w:after="0" w:line="240" w:lineRule="auto"/>
                        <w:ind w:left="284" w:hanging="284"/>
                        <w:rPr>
                          <w:sz w:val="19"/>
                          <w:szCs w:val="19"/>
                        </w:rPr>
                      </w:pPr>
                      <w:r w:rsidRPr="001024F4">
                        <w:rPr>
                          <w:sz w:val="19"/>
                          <w:szCs w:val="19"/>
                        </w:rPr>
                        <w:t>DOT and FAA approval to sell and fly to the USA in progress and expected in Oct 2022.</w:t>
                      </w:r>
                    </w:p>
                  </w:txbxContent>
                </v:textbox>
              </v:shape>
            </w:pict>
          </mc:Fallback>
        </mc:AlternateContent>
      </w:r>
    </w:p>
    <w:p w14:paraId="1DE9D35D" w14:textId="46A35E3A" w:rsidR="00A95C2A" w:rsidRDefault="00A95C2A" w:rsidP="00A95C2A">
      <w:pPr>
        <w:ind w:left="7938"/>
      </w:pPr>
    </w:p>
    <w:p w14:paraId="7502BF1A" w14:textId="56BB83D6" w:rsidR="00A95C2A" w:rsidRDefault="00A95C2A" w:rsidP="00A95C2A">
      <w:pPr>
        <w:ind w:left="7938"/>
      </w:pPr>
    </w:p>
    <w:p w14:paraId="5580E75E" w14:textId="14246380" w:rsidR="00A95C2A" w:rsidRDefault="00A95C2A" w:rsidP="00A95C2A">
      <w:pPr>
        <w:ind w:left="7938"/>
      </w:pPr>
    </w:p>
    <w:p w14:paraId="1D325FAC" w14:textId="3B656E2B" w:rsidR="00A95C2A" w:rsidRDefault="00CF5469" w:rsidP="00A95C2A">
      <w:pPr>
        <w:ind w:left="7938"/>
      </w:pPr>
      <w:r>
        <w:rPr>
          <w:noProof/>
        </w:rPr>
        <mc:AlternateContent>
          <mc:Choice Requires="wps">
            <w:drawing>
              <wp:anchor distT="0" distB="0" distL="114300" distR="114300" simplePos="0" relativeHeight="251672576" behindDoc="0" locked="0" layoutInCell="1" allowOverlap="1" wp14:anchorId="0A57C267" wp14:editId="2AF94319">
                <wp:simplePos x="0" y="0"/>
                <wp:positionH relativeFrom="column">
                  <wp:posOffset>6350</wp:posOffset>
                </wp:positionH>
                <wp:positionV relativeFrom="paragraph">
                  <wp:posOffset>413385</wp:posOffset>
                </wp:positionV>
                <wp:extent cx="3384550" cy="2520950"/>
                <wp:effectExtent l="0" t="0" r="6350" b="0"/>
                <wp:wrapNone/>
                <wp:docPr id="33" name="Text Box 33"/>
                <wp:cNvGraphicFramePr/>
                <a:graphic xmlns:a="http://schemas.openxmlformats.org/drawingml/2006/main">
                  <a:graphicData uri="http://schemas.microsoft.com/office/word/2010/wordprocessingShape">
                    <wps:wsp>
                      <wps:cNvSpPr txBox="1"/>
                      <wps:spPr>
                        <a:xfrm>
                          <a:off x="0" y="0"/>
                          <a:ext cx="3384550" cy="2520950"/>
                        </a:xfrm>
                        <a:prstGeom prst="rect">
                          <a:avLst/>
                        </a:prstGeom>
                        <a:solidFill>
                          <a:schemeClr val="lt1"/>
                        </a:solidFill>
                        <a:ln w="6350">
                          <a:noFill/>
                        </a:ln>
                      </wps:spPr>
                      <wps:txbx>
                        <w:txbxContent>
                          <w:p w14:paraId="094CCF03" w14:textId="77777777" w:rsidR="009F4580" w:rsidRPr="009F4580" w:rsidRDefault="009F4580" w:rsidP="009F4580">
                            <w:pPr>
                              <w:pStyle w:val="ListParagraph"/>
                              <w:numPr>
                                <w:ilvl w:val="0"/>
                                <w:numId w:val="2"/>
                              </w:numPr>
                              <w:spacing w:after="0" w:line="240" w:lineRule="auto"/>
                              <w:ind w:left="284" w:hanging="284"/>
                              <w:rPr>
                                <w:sz w:val="19"/>
                                <w:szCs w:val="19"/>
                              </w:rPr>
                            </w:pPr>
                            <w:r w:rsidRPr="009F4580">
                              <w:rPr>
                                <w:sz w:val="19"/>
                                <w:szCs w:val="19"/>
                              </w:rPr>
                              <w:t xml:space="preserve">Toronto based airline focused on providing service to destinations in the USA, Mexico, the Caribbean and high demand Canadian city pairs. </w:t>
                            </w:r>
                          </w:p>
                          <w:p w14:paraId="62AE67BA" w14:textId="77777777" w:rsidR="009F4580" w:rsidRPr="009F4580" w:rsidRDefault="009F4580" w:rsidP="009F4580">
                            <w:pPr>
                              <w:pStyle w:val="ListParagraph"/>
                              <w:numPr>
                                <w:ilvl w:val="0"/>
                                <w:numId w:val="2"/>
                              </w:numPr>
                              <w:spacing w:after="0" w:line="240" w:lineRule="auto"/>
                              <w:ind w:left="284" w:hanging="284"/>
                              <w:rPr>
                                <w:sz w:val="19"/>
                                <w:szCs w:val="19"/>
                              </w:rPr>
                            </w:pPr>
                            <w:r w:rsidRPr="009F4580">
                              <w:rPr>
                                <w:sz w:val="19"/>
                                <w:szCs w:val="19"/>
                              </w:rPr>
                              <w:t>Greater emphasis on Canadian destinations during peak summer domestic travel season.</w:t>
                            </w:r>
                          </w:p>
                          <w:p w14:paraId="57CE28E7" w14:textId="77777777" w:rsidR="009F4580" w:rsidRPr="009F4580" w:rsidRDefault="009F4580" w:rsidP="009F4580">
                            <w:pPr>
                              <w:pStyle w:val="ListParagraph"/>
                              <w:numPr>
                                <w:ilvl w:val="0"/>
                                <w:numId w:val="2"/>
                              </w:numPr>
                              <w:spacing w:after="0" w:line="240" w:lineRule="auto"/>
                              <w:ind w:left="284" w:hanging="284"/>
                              <w:rPr>
                                <w:sz w:val="19"/>
                                <w:szCs w:val="19"/>
                              </w:rPr>
                            </w:pPr>
                            <w:r w:rsidRPr="009F4580">
                              <w:rPr>
                                <w:b/>
                                <w:bCs/>
                                <w:sz w:val="19"/>
                                <w:szCs w:val="19"/>
                              </w:rPr>
                              <w:t>Ability to increase fleet temporary during peak demand season such as December holiday and March break by leasing aircraft and crews at favorable rate from Canada Jetlines largest shareholder GlobalX</w:t>
                            </w:r>
                            <w:r w:rsidRPr="009F4580">
                              <w:rPr>
                                <w:sz w:val="19"/>
                                <w:szCs w:val="19"/>
                              </w:rPr>
                              <w:t>.</w:t>
                            </w:r>
                          </w:p>
                          <w:p w14:paraId="1B041A0F" w14:textId="77777777" w:rsidR="009F4580" w:rsidRPr="009F4580" w:rsidRDefault="009F4580" w:rsidP="009F4580">
                            <w:pPr>
                              <w:pStyle w:val="ListParagraph"/>
                              <w:numPr>
                                <w:ilvl w:val="0"/>
                                <w:numId w:val="2"/>
                              </w:numPr>
                              <w:spacing w:after="0" w:line="240" w:lineRule="auto"/>
                              <w:ind w:left="284" w:hanging="284"/>
                              <w:rPr>
                                <w:sz w:val="19"/>
                                <w:szCs w:val="19"/>
                              </w:rPr>
                            </w:pPr>
                            <w:r w:rsidRPr="009F4580">
                              <w:rPr>
                                <w:sz w:val="19"/>
                                <w:szCs w:val="19"/>
                              </w:rPr>
                              <w:t>Tour Operator subsidiary, Canada Jetlines Vacations, will be offering travel packages and generate ancillary revenue through commissions from hotel, cruises, ground tour packages, etc.</w:t>
                            </w:r>
                          </w:p>
                          <w:p w14:paraId="0EA92D05" w14:textId="7E191CB6" w:rsidR="009F4580" w:rsidRPr="009F4580" w:rsidRDefault="009F4580" w:rsidP="009F4580">
                            <w:pPr>
                              <w:pStyle w:val="ListParagraph"/>
                              <w:numPr>
                                <w:ilvl w:val="0"/>
                                <w:numId w:val="2"/>
                              </w:numPr>
                              <w:spacing w:after="0" w:line="240" w:lineRule="auto"/>
                              <w:ind w:left="284" w:hanging="284"/>
                              <w:rPr>
                                <w:sz w:val="19"/>
                                <w:szCs w:val="19"/>
                              </w:rPr>
                            </w:pPr>
                            <w:r w:rsidRPr="009F4580">
                              <w:rPr>
                                <w:sz w:val="19"/>
                                <w:szCs w:val="19"/>
                              </w:rPr>
                              <w:t>Travel Agents still represent significant proportion of bookings globally. Travel agents provide massive reach to committed consumers with an intent to travel.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7C267" id="Text Box 33" o:spid="_x0000_s1028" type="#_x0000_t202" style="position:absolute;left:0;text-align:left;margin-left:.5pt;margin-top:32.55pt;width:266.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" fillcolor="white [3201]" stroked="f" strokeweight=".5pt">
                <v:textbox>
                  <w:txbxContent>
                    <w:p w14:paraId="094CCF03" w14:textId="77777777" w:rsidR="009F4580" w:rsidRPr="009F4580" w:rsidRDefault="009F4580" w:rsidP="009F4580">
                      <w:pPr>
                        <w:pStyle w:val="ListParagraph"/>
                        <w:numPr>
                          <w:ilvl w:val="0"/>
                          <w:numId w:val="2"/>
                        </w:numPr>
                        <w:spacing w:after="0" w:line="240" w:lineRule="auto"/>
                        <w:ind w:left="284" w:hanging="284"/>
                        <w:rPr>
                          <w:sz w:val="19"/>
                          <w:szCs w:val="19"/>
                        </w:rPr>
                      </w:pPr>
                      <w:r w:rsidRPr="009F4580">
                        <w:rPr>
                          <w:sz w:val="19"/>
                          <w:szCs w:val="19"/>
                        </w:rPr>
                        <w:t xml:space="preserve">Toronto based airline focused on providing service to destinations in the USA, Mexico, the Caribbean and high demand Canadian city pairs. </w:t>
                      </w:r>
                    </w:p>
                    <w:p w14:paraId="62AE67BA" w14:textId="77777777" w:rsidR="009F4580" w:rsidRPr="009F4580" w:rsidRDefault="009F4580" w:rsidP="009F4580">
                      <w:pPr>
                        <w:pStyle w:val="ListParagraph"/>
                        <w:numPr>
                          <w:ilvl w:val="0"/>
                          <w:numId w:val="2"/>
                        </w:numPr>
                        <w:spacing w:after="0" w:line="240" w:lineRule="auto"/>
                        <w:ind w:left="284" w:hanging="284"/>
                        <w:rPr>
                          <w:sz w:val="19"/>
                          <w:szCs w:val="19"/>
                        </w:rPr>
                      </w:pPr>
                      <w:r w:rsidRPr="009F4580">
                        <w:rPr>
                          <w:sz w:val="19"/>
                          <w:szCs w:val="19"/>
                        </w:rPr>
                        <w:t>Greater emphasis on Canadian destinations during peak summer domestic travel season.</w:t>
                      </w:r>
                    </w:p>
                    <w:p w14:paraId="57CE28E7" w14:textId="77777777" w:rsidR="009F4580" w:rsidRPr="009F4580" w:rsidRDefault="009F4580" w:rsidP="009F4580">
                      <w:pPr>
                        <w:pStyle w:val="ListParagraph"/>
                        <w:numPr>
                          <w:ilvl w:val="0"/>
                          <w:numId w:val="2"/>
                        </w:numPr>
                        <w:spacing w:after="0" w:line="240" w:lineRule="auto"/>
                        <w:ind w:left="284" w:hanging="284"/>
                        <w:rPr>
                          <w:sz w:val="19"/>
                          <w:szCs w:val="19"/>
                        </w:rPr>
                      </w:pPr>
                      <w:r w:rsidRPr="009F4580">
                        <w:rPr>
                          <w:b/>
                          <w:bCs/>
                          <w:sz w:val="19"/>
                          <w:szCs w:val="19"/>
                        </w:rPr>
                        <w:t>Ability to increase fleet temporary during peak demand season such as December holiday and March break by leasing aircraft and crews at favorable rate from Canada Jetlines largest shareholder GlobalX</w:t>
                      </w:r>
                      <w:r w:rsidRPr="009F4580">
                        <w:rPr>
                          <w:sz w:val="19"/>
                          <w:szCs w:val="19"/>
                        </w:rPr>
                        <w:t>.</w:t>
                      </w:r>
                    </w:p>
                    <w:p w14:paraId="1B041A0F" w14:textId="77777777" w:rsidR="009F4580" w:rsidRPr="009F4580" w:rsidRDefault="009F4580" w:rsidP="009F4580">
                      <w:pPr>
                        <w:pStyle w:val="ListParagraph"/>
                        <w:numPr>
                          <w:ilvl w:val="0"/>
                          <w:numId w:val="2"/>
                        </w:numPr>
                        <w:spacing w:after="0" w:line="240" w:lineRule="auto"/>
                        <w:ind w:left="284" w:hanging="284"/>
                        <w:rPr>
                          <w:sz w:val="19"/>
                          <w:szCs w:val="19"/>
                        </w:rPr>
                      </w:pPr>
                      <w:r w:rsidRPr="009F4580">
                        <w:rPr>
                          <w:sz w:val="19"/>
                          <w:szCs w:val="19"/>
                        </w:rPr>
                        <w:t>Tour Operator subsidiary, Canada Jetlines Vacations, will be offering travel packages and generate ancillary revenue through commissions from hotel, cruises, ground tour packages, etc.</w:t>
                      </w:r>
                    </w:p>
                    <w:p w14:paraId="0EA92D05" w14:textId="7E191CB6" w:rsidR="009F4580" w:rsidRPr="009F4580" w:rsidRDefault="009F4580" w:rsidP="009F4580">
                      <w:pPr>
                        <w:pStyle w:val="ListParagraph"/>
                        <w:numPr>
                          <w:ilvl w:val="0"/>
                          <w:numId w:val="2"/>
                        </w:numPr>
                        <w:spacing w:after="0" w:line="240" w:lineRule="auto"/>
                        <w:ind w:left="284" w:hanging="284"/>
                        <w:rPr>
                          <w:sz w:val="19"/>
                          <w:szCs w:val="19"/>
                        </w:rPr>
                      </w:pPr>
                      <w:r w:rsidRPr="009F4580">
                        <w:rPr>
                          <w:sz w:val="19"/>
                          <w:szCs w:val="19"/>
                        </w:rPr>
                        <w:t>Travel Agents still represent significant proportion of bookings globally. Travel agents provide massive reach to committed consumers with an intent to travel.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504D3DB" wp14:editId="5342DBD3">
                <wp:simplePos x="0" y="0"/>
                <wp:positionH relativeFrom="column">
                  <wp:posOffset>6350</wp:posOffset>
                </wp:positionH>
                <wp:positionV relativeFrom="paragraph">
                  <wp:posOffset>101600</wp:posOffset>
                </wp:positionV>
                <wp:extent cx="3384550" cy="311150"/>
                <wp:effectExtent l="0" t="0" r="25400" b="12700"/>
                <wp:wrapNone/>
                <wp:docPr id="29" name="Rectangle: Single Corner Rounded 29"/>
                <wp:cNvGraphicFramePr/>
                <a:graphic xmlns:a="http://schemas.openxmlformats.org/drawingml/2006/main">
                  <a:graphicData uri="http://schemas.microsoft.com/office/word/2010/wordprocessingShape">
                    <wps:wsp>
                      <wps:cNvSpPr/>
                      <wps:spPr>
                        <a:xfrm>
                          <a:off x="0" y="0"/>
                          <a:ext cx="3384550" cy="311150"/>
                        </a:xfrm>
                        <a:prstGeom prst="round1Rect">
                          <a:avLst/>
                        </a:prstGeom>
                        <a:solidFill>
                          <a:srgbClr val="00A3DA"/>
                        </a:solidFill>
                        <a:ln>
                          <a:solidFill>
                            <a:srgbClr val="00A3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763BFD" w14:textId="3952C061" w:rsidR="00A95C2A" w:rsidRPr="00E67D91" w:rsidRDefault="002A701F" w:rsidP="000D7C76">
                            <w:pPr>
                              <w:spacing w:after="0" w:line="240" w:lineRule="auto"/>
                              <w:jc w:val="center"/>
                              <w:rPr>
                                <w:sz w:val="28"/>
                                <w:szCs w:val="28"/>
                              </w:rPr>
                            </w:pPr>
                            <w:r>
                              <w:rPr>
                                <w:sz w:val="28"/>
                                <w:szCs w:val="28"/>
                              </w:rPr>
                              <w:t>Business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4D3DB" id="Rectangle: Single Corner Rounded 29" o:spid="_x0000_s1029" style="position:absolute;left:0;text-align:left;margin-left:.5pt;margin-top:8pt;width:266.5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84550,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" adj="-11796480,,5400" path="m,l3332691,v28641,,51859,23218,51859,51859l3384550,311150,,311150,,xe" fillcolor="#00a3da" strokecolor="#00a3da" strokeweight="1pt">
                <v:stroke joinstyle="miter"/>
                <v:formulas/>
                <v:path arrowok="t" o:connecttype="custom" o:connectlocs="0,0;3332691,0;3384550,51859;3384550,311150;0,311150;0,0" o:connectangles="0,0,0,0,0,0" textboxrect="0,0,3384550,311150"/>
                <v:textbox>
                  <w:txbxContent>
                    <w:p w14:paraId="73763BFD" w14:textId="3952C061" w:rsidR="00A95C2A" w:rsidRPr="00E67D91" w:rsidRDefault="002A701F" w:rsidP="000D7C76">
                      <w:pPr>
                        <w:spacing w:after="0" w:line="240" w:lineRule="auto"/>
                        <w:jc w:val="center"/>
                        <w:rPr>
                          <w:sz w:val="28"/>
                          <w:szCs w:val="28"/>
                        </w:rPr>
                      </w:pPr>
                      <w:r>
                        <w:rPr>
                          <w:sz w:val="28"/>
                          <w:szCs w:val="28"/>
                        </w:rPr>
                        <w:t>Business Model</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E2F90E7" wp14:editId="3D403ADE">
                <wp:simplePos x="0" y="0"/>
                <wp:positionH relativeFrom="column">
                  <wp:posOffset>3511550</wp:posOffset>
                </wp:positionH>
                <wp:positionV relativeFrom="paragraph">
                  <wp:posOffset>95250</wp:posOffset>
                </wp:positionV>
                <wp:extent cx="3289300" cy="311150"/>
                <wp:effectExtent l="0" t="0" r="25400" b="12700"/>
                <wp:wrapNone/>
                <wp:docPr id="30" name="Rectangle: Single Corner Rounded 30"/>
                <wp:cNvGraphicFramePr/>
                <a:graphic xmlns:a="http://schemas.openxmlformats.org/drawingml/2006/main">
                  <a:graphicData uri="http://schemas.microsoft.com/office/word/2010/wordprocessingShape">
                    <wps:wsp>
                      <wps:cNvSpPr/>
                      <wps:spPr>
                        <a:xfrm>
                          <a:off x="0" y="0"/>
                          <a:ext cx="3289300" cy="311150"/>
                        </a:xfrm>
                        <a:prstGeom prst="round1Rect">
                          <a:avLst/>
                        </a:prstGeom>
                        <a:solidFill>
                          <a:srgbClr val="00A3DA"/>
                        </a:solidFill>
                        <a:ln>
                          <a:solidFill>
                            <a:srgbClr val="00A3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269899" w14:textId="1F6FBB4E" w:rsidR="002A701F" w:rsidRPr="00E67D91" w:rsidRDefault="009F4580" w:rsidP="000D7C76">
                            <w:pPr>
                              <w:spacing w:after="0" w:line="240" w:lineRule="auto"/>
                              <w:jc w:val="center"/>
                              <w:rPr>
                                <w:sz w:val="28"/>
                                <w:szCs w:val="28"/>
                              </w:rPr>
                            </w:pPr>
                            <w:r>
                              <w:rPr>
                                <w:sz w:val="28"/>
                                <w:szCs w:val="28"/>
                              </w:rPr>
                              <w:t>Canadian Competitors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90E7" id="Rectangle: Single Corner Rounded 30" o:spid="_x0000_s1030" style="position:absolute;left:0;text-align:left;margin-left:276.5pt;margin-top:7.5pt;width:259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89300,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" adj="-11796480,,5400" path="m,l3237441,v28641,,51859,23218,51859,51859l3289300,311150,,311150,,xe" fillcolor="#00a3da" strokecolor="#00a3da" strokeweight="1pt">
                <v:stroke joinstyle="miter"/>
                <v:formulas/>
                <v:path arrowok="t" o:connecttype="custom" o:connectlocs="0,0;3237441,0;3289300,51859;3289300,311150;0,311150;0,0" o:connectangles="0,0,0,0,0,0" textboxrect="0,0,3289300,311150"/>
                <v:textbox>
                  <w:txbxContent>
                    <w:p w14:paraId="70269899" w14:textId="1F6FBB4E" w:rsidR="002A701F" w:rsidRPr="00E67D91" w:rsidRDefault="009F4580" w:rsidP="000D7C76">
                      <w:pPr>
                        <w:spacing w:after="0" w:line="240" w:lineRule="auto"/>
                        <w:jc w:val="center"/>
                        <w:rPr>
                          <w:sz w:val="28"/>
                          <w:szCs w:val="28"/>
                        </w:rPr>
                      </w:pPr>
                      <w:r>
                        <w:rPr>
                          <w:sz w:val="28"/>
                          <w:szCs w:val="28"/>
                        </w:rPr>
                        <w:t>Canadian Competitors</w:t>
                      </w:r>
                    </w:p>
                  </w:txbxContent>
                </v:textbox>
              </v:shape>
            </w:pict>
          </mc:Fallback>
        </mc:AlternateContent>
      </w:r>
    </w:p>
    <w:tbl>
      <w:tblPr>
        <w:tblStyle w:val="TableGrid"/>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3712"/>
      </w:tblGrid>
      <w:tr w:rsidR="00E018D5" w14:paraId="0DF826EE" w14:textId="77777777" w:rsidTr="0010654E">
        <w:tc>
          <w:tcPr>
            <w:tcW w:w="1564" w:type="dxa"/>
          </w:tcPr>
          <w:p w14:paraId="1DD37755" w14:textId="640D9DE2" w:rsidR="00E018D5" w:rsidRDefault="00E018D5" w:rsidP="008B1591"/>
        </w:tc>
        <w:tc>
          <w:tcPr>
            <w:tcW w:w="3712" w:type="dxa"/>
          </w:tcPr>
          <w:p w14:paraId="5495B2C6" w14:textId="77777777" w:rsidR="00E018D5" w:rsidRDefault="00E018D5" w:rsidP="008B1591">
            <w:pPr>
              <w:rPr>
                <w:noProof/>
              </w:rPr>
            </w:pPr>
          </w:p>
        </w:tc>
      </w:tr>
      <w:tr w:rsidR="00E018D5" w14:paraId="11216513" w14:textId="77777777" w:rsidTr="0010654E">
        <w:tc>
          <w:tcPr>
            <w:tcW w:w="1564" w:type="dxa"/>
          </w:tcPr>
          <w:p w14:paraId="5D957530" w14:textId="77777777" w:rsidR="00CF5469" w:rsidRDefault="00CF5469" w:rsidP="00E018D5">
            <w:pPr>
              <w:rPr>
                <w:b/>
                <w:bCs/>
              </w:rPr>
            </w:pPr>
          </w:p>
          <w:p w14:paraId="2EFA20ED" w14:textId="12518CDB" w:rsidR="00E018D5" w:rsidRPr="0010654E" w:rsidRDefault="0010654E" w:rsidP="00E018D5">
            <w:pPr>
              <w:rPr>
                <w:b/>
                <w:bCs/>
              </w:rPr>
            </w:pPr>
            <w:r w:rsidRPr="0010654E">
              <w:rPr>
                <w:b/>
                <w:bCs/>
              </w:rPr>
              <w:t>Large Carrier</w:t>
            </w:r>
          </w:p>
        </w:tc>
        <w:tc>
          <w:tcPr>
            <w:tcW w:w="3712" w:type="dxa"/>
          </w:tcPr>
          <w:p w14:paraId="38DE38E0" w14:textId="77777777" w:rsidR="00E018D5" w:rsidRDefault="00E018D5" w:rsidP="00E018D5">
            <w:r>
              <w:rPr>
                <w:noProof/>
              </w:rPr>
              <w:drawing>
                <wp:inline distT="0" distB="0" distL="0" distR="0" wp14:anchorId="5C6F491C" wp14:editId="34549223">
                  <wp:extent cx="1416538" cy="184150"/>
                  <wp:effectExtent l="0" t="0" r="0" b="6350"/>
                  <wp:docPr id="34" name="Picture 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800" cy="189514"/>
                          </a:xfrm>
                          <a:prstGeom prst="rect">
                            <a:avLst/>
                          </a:prstGeom>
                          <a:noFill/>
                          <a:ln>
                            <a:noFill/>
                          </a:ln>
                        </pic:spPr>
                      </pic:pic>
                    </a:graphicData>
                  </a:graphic>
                </wp:inline>
              </w:drawing>
            </w:r>
          </w:p>
          <w:p w14:paraId="4CCDE044" w14:textId="377D469E" w:rsidR="00E018D5" w:rsidRDefault="00E018D5" w:rsidP="00E018D5">
            <w:pPr>
              <w:rPr>
                <w:noProof/>
              </w:rPr>
            </w:pPr>
            <w:r>
              <w:rPr>
                <w:noProof/>
              </w:rPr>
              <w:drawing>
                <wp:inline distT="0" distB="0" distL="0" distR="0" wp14:anchorId="2B770FD3" wp14:editId="11A6D398">
                  <wp:extent cx="967549" cy="254000"/>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88" cy="270391"/>
                          </a:xfrm>
                          <a:prstGeom prst="rect">
                            <a:avLst/>
                          </a:prstGeom>
                          <a:noFill/>
                          <a:ln>
                            <a:noFill/>
                          </a:ln>
                        </pic:spPr>
                      </pic:pic>
                    </a:graphicData>
                  </a:graphic>
                </wp:inline>
              </w:drawing>
            </w:r>
            <w:r>
              <w:t xml:space="preserve">   &amp;     </w:t>
            </w:r>
            <w:r>
              <w:rPr>
                <w:noProof/>
              </w:rPr>
              <w:drawing>
                <wp:inline distT="0" distB="0" distL="0" distR="0" wp14:anchorId="48101BB3" wp14:editId="2D0385AF">
                  <wp:extent cx="711200" cy="26815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369" cy="276516"/>
                          </a:xfrm>
                          <a:prstGeom prst="rect">
                            <a:avLst/>
                          </a:prstGeom>
                          <a:noFill/>
                          <a:ln>
                            <a:noFill/>
                          </a:ln>
                        </pic:spPr>
                      </pic:pic>
                    </a:graphicData>
                  </a:graphic>
                </wp:inline>
              </w:drawing>
            </w:r>
          </w:p>
        </w:tc>
      </w:tr>
      <w:tr w:rsidR="0010654E" w14:paraId="25F86E21" w14:textId="77777777" w:rsidTr="0010654E">
        <w:tc>
          <w:tcPr>
            <w:tcW w:w="5276" w:type="dxa"/>
            <w:gridSpan w:val="2"/>
          </w:tcPr>
          <w:p w14:paraId="58CF5B8F" w14:textId="2AFC0A64" w:rsidR="0010654E" w:rsidRPr="0010654E" w:rsidRDefault="0010654E" w:rsidP="00E018D5">
            <w:pPr>
              <w:rPr>
                <w:noProof/>
                <w:sz w:val="18"/>
                <w:szCs w:val="18"/>
              </w:rPr>
            </w:pPr>
            <w:r w:rsidRPr="0010654E">
              <w:rPr>
                <w:noProof/>
                <w:sz w:val="18"/>
                <w:szCs w:val="18"/>
              </w:rPr>
              <w:t>AC, WJ/Sunwing (unions and amenities) will run higher CASMs</w:t>
            </w:r>
          </w:p>
        </w:tc>
      </w:tr>
      <w:tr w:rsidR="00E018D5" w14:paraId="72D5D075" w14:textId="77777777" w:rsidTr="0010654E">
        <w:tc>
          <w:tcPr>
            <w:tcW w:w="1564" w:type="dxa"/>
          </w:tcPr>
          <w:p w14:paraId="642B58C4" w14:textId="77777777" w:rsidR="00E018D5" w:rsidRDefault="00E018D5" w:rsidP="00E018D5"/>
          <w:p w14:paraId="2DD9A9BD" w14:textId="77777777" w:rsidR="00CF5469" w:rsidRDefault="00CF5469" w:rsidP="00E018D5">
            <w:pPr>
              <w:rPr>
                <w:b/>
                <w:bCs/>
              </w:rPr>
            </w:pPr>
          </w:p>
          <w:p w14:paraId="3731FF74" w14:textId="0D55C0FF" w:rsidR="00E018D5" w:rsidRPr="0010654E" w:rsidRDefault="00E018D5" w:rsidP="00E018D5">
            <w:pPr>
              <w:rPr>
                <w:b/>
                <w:bCs/>
              </w:rPr>
            </w:pPr>
            <w:r w:rsidRPr="0010654E">
              <w:rPr>
                <w:b/>
                <w:bCs/>
              </w:rPr>
              <w:t>Value Leisure</w:t>
            </w:r>
          </w:p>
        </w:tc>
        <w:tc>
          <w:tcPr>
            <w:tcW w:w="3712" w:type="dxa"/>
          </w:tcPr>
          <w:p w14:paraId="2B732615" w14:textId="77777777" w:rsidR="00E018D5" w:rsidRDefault="00E018D5" w:rsidP="00E018D5"/>
          <w:p w14:paraId="706B9AAF" w14:textId="7E6C6D6B" w:rsidR="00E018D5" w:rsidRDefault="00E018D5" w:rsidP="00E018D5">
            <w:r w:rsidRPr="00F1488A">
              <w:rPr>
                <w:noProof/>
              </w:rPr>
              <w:drawing>
                <wp:inline distT="0" distB="0" distL="0" distR="0" wp14:anchorId="40469437" wp14:editId="5318EDED">
                  <wp:extent cx="1168400" cy="336499"/>
                  <wp:effectExtent l="0" t="0" r="0" b="6985"/>
                  <wp:docPr id="40" name="Picture 10" descr="Shape&#10;&#10;Description automatically generated with medium confidence">
                    <a:extLst xmlns:a="http://schemas.openxmlformats.org/drawingml/2006/main">
                      <a:ext uri="{FF2B5EF4-FFF2-40B4-BE49-F238E27FC236}">
                        <a16:creationId xmlns:a16="http://schemas.microsoft.com/office/drawing/2014/main" id="{461E49F4-9A6C-44D5-A499-FCC989B680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Shape&#10;&#10;Description automatically generated with medium confidence">
                            <a:extLst>
                              <a:ext uri="{FF2B5EF4-FFF2-40B4-BE49-F238E27FC236}">
                                <a16:creationId xmlns:a16="http://schemas.microsoft.com/office/drawing/2014/main" id="{461E49F4-9A6C-44D5-A499-FCC989B6809B}"/>
                              </a:ext>
                            </a:extLst>
                          </pic:cNvPr>
                          <pic:cNvPicPr>
                            <a:picLocks noChangeAspect="1"/>
                          </pic:cNvPicPr>
                        </pic:nvPicPr>
                        <pic:blipFill>
                          <a:blip r:embed="rId10" cstate="hqprint">
                            <a:extLst>
                              <a:ext uri="{28A0092B-C50C-407E-A947-70E740481C1C}">
                                <a14:useLocalDpi xmlns:a14="http://schemas.microsoft.com/office/drawing/2010/main"/>
                              </a:ext>
                            </a:extLst>
                          </a:blip>
                          <a:srcRect/>
                          <a:stretch/>
                        </pic:blipFill>
                        <pic:spPr>
                          <a:xfrm>
                            <a:off x="0" y="0"/>
                            <a:ext cx="1181450" cy="340258"/>
                          </a:xfrm>
                          <a:prstGeom prst="rect">
                            <a:avLst/>
                          </a:prstGeom>
                        </pic:spPr>
                      </pic:pic>
                    </a:graphicData>
                  </a:graphic>
                </wp:inline>
              </w:drawing>
            </w:r>
          </w:p>
          <w:p w14:paraId="1421E188" w14:textId="3F385D99" w:rsidR="00E018D5" w:rsidRDefault="00E018D5" w:rsidP="00E018D5"/>
        </w:tc>
      </w:tr>
      <w:tr w:rsidR="0010654E" w14:paraId="47047FD7" w14:textId="77777777" w:rsidTr="0010654E">
        <w:tc>
          <w:tcPr>
            <w:tcW w:w="5276" w:type="dxa"/>
            <w:gridSpan w:val="2"/>
          </w:tcPr>
          <w:p w14:paraId="0BE7646E" w14:textId="0E832B67" w:rsidR="00AC6D20" w:rsidRPr="001024F4" w:rsidRDefault="0010654E" w:rsidP="00E018D5">
            <w:pPr>
              <w:rPr>
                <w:b/>
                <w:bCs/>
                <w:i/>
                <w:iCs/>
              </w:rPr>
            </w:pPr>
            <w:r w:rsidRPr="001024F4">
              <w:rPr>
                <w:b/>
                <w:bCs/>
                <w:i/>
                <w:iCs/>
                <w:noProof/>
                <w:sz w:val="18"/>
                <w:szCs w:val="18"/>
              </w:rPr>
              <w:t xml:space="preserve">Less dense </w:t>
            </w:r>
            <w:r w:rsidR="001024F4" w:rsidRPr="001024F4">
              <w:rPr>
                <w:b/>
                <w:bCs/>
                <w:i/>
                <w:iCs/>
                <w:noProof/>
                <w:sz w:val="18"/>
                <w:szCs w:val="18"/>
              </w:rPr>
              <w:t>Recaro seats</w:t>
            </w:r>
            <w:r w:rsidRPr="001024F4">
              <w:rPr>
                <w:b/>
                <w:bCs/>
                <w:i/>
                <w:iCs/>
                <w:noProof/>
                <w:sz w:val="18"/>
                <w:szCs w:val="18"/>
              </w:rPr>
              <w:t>, F&amp;B service, Personal device entertainment</w:t>
            </w:r>
          </w:p>
        </w:tc>
      </w:tr>
      <w:tr w:rsidR="00E018D5" w14:paraId="76F1D107" w14:textId="77777777" w:rsidTr="0010654E">
        <w:tc>
          <w:tcPr>
            <w:tcW w:w="1564" w:type="dxa"/>
          </w:tcPr>
          <w:p w14:paraId="66A2C468" w14:textId="77777777" w:rsidR="00CF5469" w:rsidRDefault="00CF5469" w:rsidP="00E018D5">
            <w:pPr>
              <w:rPr>
                <w:b/>
                <w:bCs/>
              </w:rPr>
            </w:pPr>
          </w:p>
          <w:p w14:paraId="0FAAFF3C" w14:textId="792A4B96" w:rsidR="00E018D5" w:rsidRPr="0010654E" w:rsidRDefault="00E018D5" w:rsidP="00E018D5">
            <w:pPr>
              <w:rPr>
                <w:b/>
                <w:bCs/>
              </w:rPr>
            </w:pPr>
            <w:r w:rsidRPr="0010654E">
              <w:rPr>
                <w:b/>
                <w:bCs/>
              </w:rPr>
              <w:t>LCC and ULCC</w:t>
            </w:r>
          </w:p>
        </w:tc>
        <w:tc>
          <w:tcPr>
            <w:tcW w:w="3712" w:type="dxa"/>
          </w:tcPr>
          <w:p w14:paraId="2E0E5579" w14:textId="29FD27CB" w:rsidR="00E018D5" w:rsidRDefault="00E018D5" w:rsidP="00E018D5">
            <w:r>
              <w:rPr>
                <w:noProof/>
              </w:rPr>
              <w:drawing>
                <wp:inline distT="0" distB="0" distL="0" distR="0" wp14:anchorId="77BF72F1" wp14:editId="118EA2CC">
                  <wp:extent cx="571500" cy="3267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674" cy="344579"/>
                          </a:xfrm>
                          <a:prstGeom prst="rect">
                            <a:avLst/>
                          </a:prstGeom>
                          <a:noFill/>
                          <a:ln>
                            <a:noFill/>
                          </a:ln>
                        </pic:spPr>
                      </pic:pic>
                    </a:graphicData>
                  </a:graphic>
                </wp:inline>
              </w:drawing>
            </w:r>
            <w:r>
              <w:t xml:space="preserve">   </w:t>
            </w:r>
            <w:r>
              <w:rPr>
                <w:noProof/>
              </w:rPr>
              <w:drawing>
                <wp:inline distT="0" distB="0" distL="0" distR="0" wp14:anchorId="0E461664" wp14:editId="283F99CD">
                  <wp:extent cx="609600" cy="25458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263" cy="270313"/>
                          </a:xfrm>
                          <a:prstGeom prst="rect">
                            <a:avLst/>
                          </a:prstGeom>
                          <a:noFill/>
                          <a:ln>
                            <a:noFill/>
                          </a:ln>
                        </pic:spPr>
                      </pic:pic>
                    </a:graphicData>
                  </a:graphic>
                </wp:inline>
              </w:drawing>
            </w:r>
            <w:r>
              <w:t xml:space="preserve">    </w:t>
            </w:r>
            <w:r>
              <w:rPr>
                <w:noProof/>
              </w:rPr>
              <w:drawing>
                <wp:inline distT="0" distB="0" distL="0" distR="0" wp14:anchorId="4A9EAE89" wp14:editId="03509AAE">
                  <wp:extent cx="666750" cy="2492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796" cy="258265"/>
                          </a:xfrm>
                          <a:prstGeom prst="rect">
                            <a:avLst/>
                          </a:prstGeom>
                          <a:noFill/>
                          <a:ln>
                            <a:noFill/>
                          </a:ln>
                        </pic:spPr>
                      </pic:pic>
                    </a:graphicData>
                  </a:graphic>
                </wp:inline>
              </w:drawing>
            </w:r>
          </w:p>
        </w:tc>
      </w:tr>
      <w:tr w:rsidR="0010654E" w14:paraId="200363A6" w14:textId="77777777" w:rsidTr="0010654E">
        <w:tc>
          <w:tcPr>
            <w:tcW w:w="5276" w:type="dxa"/>
            <w:gridSpan w:val="2"/>
          </w:tcPr>
          <w:p w14:paraId="24AC96B1" w14:textId="1F8723B5" w:rsidR="0010654E" w:rsidRPr="0010654E" w:rsidRDefault="0010654E" w:rsidP="00E018D5">
            <w:pPr>
              <w:rPr>
                <w:noProof/>
                <w:sz w:val="18"/>
                <w:szCs w:val="18"/>
              </w:rPr>
            </w:pPr>
            <w:r w:rsidRPr="0010654E">
              <w:rPr>
                <w:noProof/>
                <w:sz w:val="18"/>
                <w:szCs w:val="18"/>
              </w:rPr>
              <w:t>AT – Quebec focused, European and Southern destinations</w:t>
            </w:r>
          </w:p>
          <w:p w14:paraId="249A66F5" w14:textId="35B4671F" w:rsidR="0010654E" w:rsidRPr="0010654E" w:rsidRDefault="0010654E" w:rsidP="00E018D5">
            <w:pPr>
              <w:rPr>
                <w:noProof/>
                <w:sz w:val="18"/>
                <w:szCs w:val="18"/>
              </w:rPr>
            </w:pPr>
            <w:r w:rsidRPr="0010654E">
              <w:rPr>
                <w:noProof/>
                <w:sz w:val="18"/>
                <w:szCs w:val="18"/>
              </w:rPr>
              <w:t>Flair – LCC highly levered</w:t>
            </w:r>
          </w:p>
          <w:p w14:paraId="53BD4B6C" w14:textId="68502E1A" w:rsidR="0010654E" w:rsidRDefault="0010654E" w:rsidP="00E018D5">
            <w:pPr>
              <w:rPr>
                <w:noProof/>
              </w:rPr>
            </w:pPr>
            <w:r w:rsidRPr="0010654E">
              <w:rPr>
                <w:noProof/>
                <w:sz w:val="18"/>
                <w:szCs w:val="18"/>
              </w:rPr>
              <w:t>Lynx – ULCC, not direct competitor and currrently not operating</w:t>
            </w:r>
            <w:r>
              <w:rPr>
                <w:noProof/>
              </w:rPr>
              <w:t xml:space="preserve"> </w:t>
            </w:r>
          </w:p>
        </w:tc>
      </w:tr>
    </w:tbl>
    <w:p w14:paraId="5F7987B5" w14:textId="02A38499" w:rsidR="00E67D91" w:rsidRDefault="00CF5469">
      <w:r>
        <w:rPr>
          <w:noProof/>
        </w:rPr>
        <mc:AlternateContent>
          <mc:Choice Requires="wps">
            <w:drawing>
              <wp:anchor distT="0" distB="0" distL="114300" distR="114300" simplePos="0" relativeHeight="251674624" behindDoc="0" locked="0" layoutInCell="1" allowOverlap="1" wp14:anchorId="30750953" wp14:editId="6361793F">
                <wp:simplePos x="0" y="0"/>
                <wp:positionH relativeFrom="column">
                  <wp:posOffset>0</wp:posOffset>
                </wp:positionH>
                <wp:positionV relativeFrom="paragraph">
                  <wp:posOffset>437515</wp:posOffset>
                </wp:positionV>
                <wp:extent cx="6832600" cy="3162300"/>
                <wp:effectExtent l="0" t="0" r="6350" b="0"/>
                <wp:wrapNone/>
                <wp:docPr id="41" name="Text Box 41"/>
                <wp:cNvGraphicFramePr/>
                <a:graphic xmlns:a="http://schemas.openxmlformats.org/drawingml/2006/main">
                  <a:graphicData uri="http://schemas.microsoft.com/office/word/2010/wordprocessingShape">
                    <wps:wsp>
                      <wps:cNvSpPr txBox="1"/>
                      <wps:spPr>
                        <a:xfrm>
                          <a:off x="0" y="0"/>
                          <a:ext cx="6832600" cy="3162300"/>
                        </a:xfrm>
                        <a:prstGeom prst="rect">
                          <a:avLst/>
                        </a:prstGeom>
                        <a:solidFill>
                          <a:schemeClr val="lt1"/>
                        </a:solidFill>
                        <a:ln w="6350">
                          <a:noFill/>
                        </a:ln>
                      </wps:spPr>
                      <wps:txbx>
                        <w:txbxContent>
                          <w:p w14:paraId="72E3CF04" w14:textId="7570D5FD" w:rsidR="00AC6D20" w:rsidRPr="00AC6D20" w:rsidRDefault="00AC6D20" w:rsidP="00AC6D20">
                            <w:pPr>
                              <w:pStyle w:val="ListParagraph"/>
                              <w:numPr>
                                <w:ilvl w:val="0"/>
                                <w:numId w:val="2"/>
                              </w:numPr>
                              <w:spacing w:after="0" w:line="240" w:lineRule="auto"/>
                              <w:ind w:left="284" w:hanging="284"/>
                              <w:rPr>
                                <w:sz w:val="19"/>
                                <w:szCs w:val="19"/>
                              </w:rPr>
                            </w:pPr>
                            <w:r w:rsidRPr="00AC6D20">
                              <w:rPr>
                                <w:sz w:val="19"/>
                                <w:szCs w:val="19"/>
                              </w:rPr>
                              <w:t xml:space="preserve">Raised </w:t>
                            </w:r>
                            <w:r>
                              <w:rPr>
                                <w:sz w:val="19"/>
                                <w:szCs w:val="19"/>
                              </w:rPr>
                              <w:t>C</w:t>
                            </w:r>
                            <w:r w:rsidRPr="00AC6D20">
                              <w:rPr>
                                <w:sz w:val="19"/>
                                <w:szCs w:val="19"/>
                              </w:rPr>
                              <w:t>$6.5M in July 2021: 30% over subscribed.</w:t>
                            </w:r>
                          </w:p>
                          <w:p w14:paraId="031B8C45" w14:textId="7122CF31" w:rsidR="00AC6D20" w:rsidRDefault="00AC6D20" w:rsidP="00AC6D20">
                            <w:pPr>
                              <w:pStyle w:val="ListParagraph"/>
                              <w:numPr>
                                <w:ilvl w:val="0"/>
                                <w:numId w:val="2"/>
                              </w:numPr>
                              <w:spacing w:after="0" w:line="240" w:lineRule="auto"/>
                              <w:ind w:left="284" w:hanging="284"/>
                              <w:rPr>
                                <w:sz w:val="19"/>
                                <w:szCs w:val="19"/>
                              </w:rPr>
                            </w:pPr>
                            <w:r w:rsidRPr="00AC6D20">
                              <w:rPr>
                                <w:sz w:val="19"/>
                                <w:szCs w:val="19"/>
                              </w:rPr>
                              <w:t>Canadian NEO Exchange listing occurred October 13th</w:t>
                            </w:r>
                            <w:r w:rsidR="001E510A" w:rsidRPr="00AC6D20">
                              <w:rPr>
                                <w:sz w:val="19"/>
                                <w:szCs w:val="19"/>
                              </w:rPr>
                              <w:t>, 2021</w:t>
                            </w:r>
                            <w:r w:rsidRPr="00AC6D20">
                              <w:rPr>
                                <w:sz w:val="19"/>
                                <w:szCs w:val="19"/>
                              </w:rPr>
                              <w:t>.</w:t>
                            </w:r>
                          </w:p>
                          <w:p w14:paraId="0E266AAA" w14:textId="57410D2B" w:rsidR="00AC6D20" w:rsidRDefault="00AC6D20" w:rsidP="00AC6D20">
                            <w:pPr>
                              <w:pStyle w:val="ListParagraph"/>
                              <w:numPr>
                                <w:ilvl w:val="0"/>
                                <w:numId w:val="2"/>
                              </w:numPr>
                              <w:spacing w:after="0" w:line="240" w:lineRule="auto"/>
                              <w:ind w:left="284" w:hanging="284"/>
                              <w:rPr>
                                <w:sz w:val="19"/>
                                <w:szCs w:val="19"/>
                              </w:rPr>
                            </w:pPr>
                            <w:r w:rsidRPr="00AC6D20">
                              <w:rPr>
                                <w:sz w:val="19"/>
                                <w:szCs w:val="19"/>
                              </w:rPr>
                              <w:t xml:space="preserve">Raised </w:t>
                            </w:r>
                            <w:r>
                              <w:rPr>
                                <w:sz w:val="19"/>
                                <w:szCs w:val="19"/>
                              </w:rPr>
                              <w:t>C</w:t>
                            </w:r>
                            <w:r w:rsidRPr="00AC6D20">
                              <w:rPr>
                                <w:sz w:val="19"/>
                                <w:szCs w:val="19"/>
                              </w:rPr>
                              <w:t>$3.35M in April 2022</w:t>
                            </w:r>
                          </w:p>
                          <w:p w14:paraId="6A1DBECC" w14:textId="561B7589" w:rsidR="00AC6D20" w:rsidRDefault="00AC6D20" w:rsidP="00AC6D20">
                            <w:pPr>
                              <w:pStyle w:val="ListParagraph"/>
                              <w:numPr>
                                <w:ilvl w:val="0"/>
                                <w:numId w:val="2"/>
                              </w:numPr>
                              <w:spacing w:after="0" w:line="240" w:lineRule="auto"/>
                              <w:ind w:left="284" w:hanging="284"/>
                              <w:rPr>
                                <w:sz w:val="19"/>
                                <w:szCs w:val="19"/>
                              </w:rPr>
                            </w:pPr>
                            <w:r>
                              <w:rPr>
                                <w:sz w:val="19"/>
                                <w:szCs w:val="19"/>
                              </w:rPr>
                              <w:t>Currently raising C$1.5-$2.0M, Sept 2022, in non-brokered private placement</w:t>
                            </w:r>
                          </w:p>
                          <w:p w14:paraId="55AEB737" w14:textId="674BE0EF" w:rsidR="003B50E3" w:rsidRDefault="00EB4E40" w:rsidP="00AC6D20">
                            <w:pPr>
                              <w:pStyle w:val="ListParagraph"/>
                              <w:numPr>
                                <w:ilvl w:val="0"/>
                                <w:numId w:val="2"/>
                              </w:numPr>
                              <w:spacing w:after="0" w:line="240" w:lineRule="auto"/>
                              <w:ind w:left="284" w:hanging="284"/>
                              <w:rPr>
                                <w:sz w:val="19"/>
                                <w:szCs w:val="19"/>
                              </w:rPr>
                            </w:pPr>
                            <w:r>
                              <w:rPr>
                                <w:sz w:val="19"/>
                                <w:szCs w:val="19"/>
                              </w:rPr>
                              <w:t xml:space="preserve">Revenues selling forward 4 weeks, with 3 </w:t>
                            </w:r>
                            <w:r w:rsidR="003B50E3">
                              <w:rPr>
                                <w:sz w:val="19"/>
                                <w:szCs w:val="19"/>
                              </w:rPr>
                              <w:t xml:space="preserve">flights per week </w:t>
                            </w:r>
                            <w:r>
                              <w:rPr>
                                <w:sz w:val="19"/>
                                <w:szCs w:val="19"/>
                              </w:rPr>
                              <w:t>(</w:t>
                            </w:r>
                            <w:r w:rsidR="003B50E3">
                              <w:rPr>
                                <w:sz w:val="19"/>
                                <w:szCs w:val="19"/>
                              </w:rPr>
                              <w:t>over 900 seats, producing ~ C$1M per month, and charter sales currently being established to increase revenues by 150% of scheduled volume)</w:t>
                            </w:r>
                          </w:p>
                          <w:p w14:paraId="5AD50D34" w14:textId="44D86CDB" w:rsidR="003B50E3" w:rsidRDefault="003B50E3" w:rsidP="00AC6D20">
                            <w:pPr>
                              <w:pStyle w:val="ListParagraph"/>
                              <w:numPr>
                                <w:ilvl w:val="0"/>
                                <w:numId w:val="2"/>
                              </w:numPr>
                              <w:spacing w:after="0" w:line="240" w:lineRule="auto"/>
                              <w:ind w:left="284" w:hanging="284"/>
                              <w:rPr>
                                <w:sz w:val="19"/>
                                <w:szCs w:val="19"/>
                              </w:rPr>
                            </w:pPr>
                            <w:r>
                              <w:rPr>
                                <w:sz w:val="19"/>
                                <w:szCs w:val="19"/>
                              </w:rPr>
                              <w:t>Second airplane currently under development will be operational in Q4/22, further expanding revenue base</w:t>
                            </w:r>
                          </w:p>
                          <w:p w14:paraId="3DD4D929" w14:textId="542DD1CB" w:rsidR="003B50E3" w:rsidRDefault="003B50E3" w:rsidP="003B50E3">
                            <w:pPr>
                              <w:spacing w:after="0" w:line="240" w:lineRule="auto"/>
                              <w:rPr>
                                <w:sz w:val="19"/>
                                <w:szCs w:val="19"/>
                              </w:rPr>
                            </w:pPr>
                          </w:p>
                          <w:p w14:paraId="7CD64D1B" w14:textId="4B92B398" w:rsidR="003B50E3" w:rsidRPr="00AC7321" w:rsidRDefault="00AC7321" w:rsidP="003B50E3">
                            <w:pPr>
                              <w:spacing w:after="0" w:line="240" w:lineRule="auto"/>
                              <w:rPr>
                                <w:b/>
                                <w:bCs/>
                                <w:sz w:val="19"/>
                                <w:szCs w:val="19"/>
                              </w:rPr>
                            </w:pPr>
                            <w:r w:rsidRPr="00AC7321">
                              <w:rPr>
                                <w:b/>
                                <w:bCs/>
                                <w:sz w:val="19"/>
                                <w:szCs w:val="19"/>
                              </w:rPr>
                              <w:t>Use of Funds primarily on accelerating growth</w:t>
                            </w:r>
                          </w:p>
                          <w:p w14:paraId="08B3FBDF" w14:textId="2101BDA6" w:rsidR="00EB4E40" w:rsidRPr="00CF5469" w:rsidRDefault="00EB4E40" w:rsidP="00EB4E40">
                            <w:pPr>
                              <w:pStyle w:val="ListParagraph"/>
                              <w:numPr>
                                <w:ilvl w:val="0"/>
                                <w:numId w:val="2"/>
                              </w:numPr>
                              <w:spacing w:after="0" w:line="240" w:lineRule="auto"/>
                              <w:ind w:left="284" w:hanging="284"/>
                              <w:rPr>
                                <w:sz w:val="19"/>
                                <w:szCs w:val="19"/>
                              </w:rPr>
                            </w:pPr>
                            <w:r w:rsidRPr="00CF5469">
                              <w:rPr>
                                <w:sz w:val="19"/>
                                <w:szCs w:val="19"/>
                              </w:rPr>
                              <w:t xml:space="preserve">Financial instrument structure </w:t>
                            </w:r>
                            <w:r>
                              <w:rPr>
                                <w:sz w:val="19"/>
                                <w:szCs w:val="19"/>
                              </w:rPr>
                              <w:t xml:space="preserve">flexibility, structured financing between debt, equity, hybrid instruments.  Amounts could be modified if </w:t>
                            </w:r>
                            <w:r w:rsidR="00B52081">
                              <w:rPr>
                                <w:sz w:val="19"/>
                                <w:szCs w:val="19"/>
                              </w:rPr>
                              <w:t>provided/combined with aircraft</w:t>
                            </w:r>
                            <w:r>
                              <w:rPr>
                                <w:sz w:val="19"/>
                                <w:szCs w:val="19"/>
                              </w:rPr>
                              <w:t xml:space="preserve"> lease providers, by way of inducements.  Structured repayments available</w:t>
                            </w:r>
                            <w:r w:rsidR="000D7C76">
                              <w:rPr>
                                <w:sz w:val="19"/>
                                <w:szCs w:val="19"/>
                              </w:rPr>
                              <w:t>.</w:t>
                            </w:r>
                          </w:p>
                          <w:p w14:paraId="5600A2F6" w14:textId="5AD549F7" w:rsidR="00AC7321" w:rsidRDefault="00AC7321" w:rsidP="00AC7321">
                            <w:pPr>
                              <w:pStyle w:val="ListParagraph"/>
                              <w:numPr>
                                <w:ilvl w:val="0"/>
                                <w:numId w:val="2"/>
                              </w:numPr>
                              <w:spacing w:after="0" w:line="240" w:lineRule="auto"/>
                              <w:ind w:left="284" w:hanging="284"/>
                              <w:rPr>
                                <w:b/>
                                <w:bCs/>
                                <w:sz w:val="19"/>
                                <w:szCs w:val="19"/>
                              </w:rPr>
                            </w:pPr>
                            <w:r w:rsidRPr="00CF5469">
                              <w:rPr>
                                <w:b/>
                                <w:bCs/>
                                <w:sz w:val="19"/>
                                <w:szCs w:val="19"/>
                              </w:rPr>
                              <w:t>Capital raise target of over the next 6 months C$5-10 million, with potential upsize base on load factors and available aircraft</w:t>
                            </w:r>
                          </w:p>
                          <w:p w14:paraId="064E44D4" w14:textId="0F8E346B" w:rsidR="00AC7321" w:rsidRDefault="00AC7321" w:rsidP="00AC7321">
                            <w:pPr>
                              <w:pStyle w:val="ListParagraph"/>
                              <w:numPr>
                                <w:ilvl w:val="0"/>
                                <w:numId w:val="2"/>
                              </w:numPr>
                              <w:spacing w:after="0" w:line="240" w:lineRule="auto"/>
                              <w:ind w:left="284" w:hanging="284"/>
                              <w:rPr>
                                <w:sz w:val="19"/>
                                <w:szCs w:val="19"/>
                              </w:rPr>
                            </w:pPr>
                            <w:r>
                              <w:rPr>
                                <w:sz w:val="19"/>
                                <w:szCs w:val="19"/>
                              </w:rPr>
                              <w:t>Fleet delivery schedule</w:t>
                            </w:r>
                            <w:r w:rsidR="000D7C76">
                              <w:rPr>
                                <w:sz w:val="19"/>
                                <w:szCs w:val="19"/>
                              </w:rPr>
                              <w:t>:</w:t>
                            </w:r>
                          </w:p>
                          <w:tbl>
                            <w:tblPr>
                              <w:tblW w:w="8000" w:type="dxa"/>
                              <w:tblInd w:w="1286" w:type="dxa"/>
                              <w:tblCellMar>
                                <w:left w:w="0" w:type="dxa"/>
                                <w:right w:w="0" w:type="dxa"/>
                              </w:tblCellMar>
                              <w:tblLook w:val="0420" w:firstRow="1" w:lastRow="0" w:firstColumn="0" w:lastColumn="0" w:noHBand="0" w:noVBand="1"/>
                            </w:tblPr>
                            <w:tblGrid>
                              <w:gridCol w:w="1600"/>
                              <w:gridCol w:w="1600"/>
                              <w:gridCol w:w="1600"/>
                              <w:gridCol w:w="1600"/>
                              <w:gridCol w:w="1600"/>
                            </w:tblGrid>
                            <w:tr w:rsidR="00AC7321" w:rsidRPr="00AC7321" w14:paraId="5AC197B9" w14:textId="77777777" w:rsidTr="00AC7321">
                              <w:trPr>
                                <w:trHeight w:val="171"/>
                              </w:trPr>
                              <w:tc>
                                <w:tcPr>
                                  <w:tcW w:w="1600" w:type="dxa"/>
                                  <w:tcBorders>
                                    <w:top w:val="single" w:sz="8" w:space="0" w:color="FFFFFF"/>
                                    <w:left w:val="single" w:sz="8" w:space="0" w:color="FFFFFF"/>
                                    <w:bottom w:val="single" w:sz="24" w:space="0" w:color="FFFFFF"/>
                                    <w:right w:val="single" w:sz="8" w:space="0" w:color="FFFFFF"/>
                                  </w:tcBorders>
                                  <w:shd w:val="clear" w:color="auto" w:fill="00A3DA"/>
                                  <w:tcMar>
                                    <w:top w:w="72" w:type="dxa"/>
                                    <w:left w:w="144" w:type="dxa"/>
                                    <w:bottom w:w="72" w:type="dxa"/>
                                    <w:right w:w="144" w:type="dxa"/>
                                  </w:tcMar>
                                  <w:hideMark/>
                                </w:tcPr>
                                <w:p w14:paraId="5CE38D6D" w14:textId="77777777" w:rsidR="00AC7321" w:rsidRPr="00AC7321" w:rsidRDefault="00AC7321" w:rsidP="00AC7321">
                                  <w:pPr>
                                    <w:spacing w:after="0" w:line="240" w:lineRule="auto"/>
                                    <w:rPr>
                                      <w:sz w:val="19"/>
                                      <w:szCs w:val="19"/>
                                    </w:rPr>
                                  </w:pPr>
                                  <w:r w:rsidRPr="00AC7321">
                                    <w:rPr>
                                      <w:b/>
                                      <w:bCs/>
                                      <w:sz w:val="19"/>
                                      <w:szCs w:val="19"/>
                                    </w:rPr>
                                    <w:t>Q2</w:t>
                                  </w:r>
                                  <w:r w:rsidRPr="00AC7321">
                                    <w:rPr>
                                      <w:b/>
                                      <w:bCs/>
                                      <w:sz w:val="19"/>
                                      <w:szCs w:val="19"/>
                                      <w:lang/>
                                    </w:rPr>
                                    <w:t xml:space="preserve"> ‘22</w:t>
                                  </w:r>
                                </w:p>
                              </w:tc>
                              <w:tc>
                                <w:tcPr>
                                  <w:tcW w:w="1600" w:type="dxa"/>
                                  <w:tcBorders>
                                    <w:top w:val="single" w:sz="8" w:space="0" w:color="FFFFFF"/>
                                    <w:left w:val="single" w:sz="8" w:space="0" w:color="FFFFFF"/>
                                    <w:bottom w:val="single" w:sz="24" w:space="0" w:color="FFFFFF"/>
                                    <w:right w:val="single" w:sz="8" w:space="0" w:color="FFFFFF"/>
                                  </w:tcBorders>
                                  <w:shd w:val="clear" w:color="auto" w:fill="00A3DA"/>
                                  <w:tcMar>
                                    <w:top w:w="72" w:type="dxa"/>
                                    <w:left w:w="144" w:type="dxa"/>
                                    <w:bottom w:w="72" w:type="dxa"/>
                                    <w:right w:w="144" w:type="dxa"/>
                                  </w:tcMar>
                                  <w:hideMark/>
                                </w:tcPr>
                                <w:p w14:paraId="20B58908" w14:textId="77777777" w:rsidR="00AC7321" w:rsidRPr="00AC7321" w:rsidRDefault="00AC7321" w:rsidP="00AC7321">
                                  <w:pPr>
                                    <w:spacing w:after="0" w:line="240" w:lineRule="auto"/>
                                    <w:rPr>
                                      <w:sz w:val="19"/>
                                      <w:szCs w:val="19"/>
                                    </w:rPr>
                                  </w:pPr>
                                  <w:r w:rsidRPr="00AC7321">
                                    <w:rPr>
                                      <w:b/>
                                      <w:bCs/>
                                      <w:sz w:val="19"/>
                                      <w:szCs w:val="19"/>
                                    </w:rPr>
                                    <w:t>Q4</w:t>
                                  </w:r>
                                  <w:r w:rsidRPr="00AC7321">
                                    <w:rPr>
                                      <w:b/>
                                      <w:bCs/>
                                      <w:sz w:val="19"/>
                                      <w:szCs w:val="19"/>
                                      <w:lang/>
                                    </w:rPr>
                                    <w:t xml:space="preserve"> ‘22</w:t>
                                  </w:r>
                                </w:p>
                              </w:tc>
                              <w:tc>
                                <w:tcPr>
                                  <w:tcW w:w="1600" w:type="dxa"/>
                                  <w:tcBorders>
                                    <w:top w:val="single" w:sz="8" w:space="0" w:color="FFFFFF"/>
                                    <w:left w:val="single" w:sz="8" w:space="0" w:color="FFFFFF"/>
                                    <w:bottom w:val="single" w:sz="24" w:space="0" w:color="FFFFFF"/>
                                    <w:right w:val="single" w:sz="8" w:space="0" w:color="FFFFFF"/>
                                  </w:tcBorders>
                                  <w:shd w:val="clear" w:color="auto" w:fill="00A3DA"/>
                                  <w:tcMar>
                                    <w:top w:w="72" w:type="dxa"/>
                                    <w:left w:w="144" w:type="dxa"/>
                                    <w:bottom w:w="72" w:type="dxa"/>
                                    <w:right w:w="144" w:type="dxa"/>
                                  </w:tcMar>
                                  <w:hideMark/>
                                </w:tcPr>
                                <w:p w14:paraId="6F56CA1A" w14:textId="77777777" w:rsidR="00AC7321" w:rsidRPr="00AC7321" w:rsidRDefault="00AC7321" w:rsidP="00AC7321">
                                  <w:pPr>
                                    <w:spacing w:after="0" w:line="240" w:lineRule="auto"/>
                                    <w:rPr>
                                      <w:sz w:val="19"/>
                                      <w:szCs w:val="19"/>
                                    </w:rPr>
                                  </w:pPr>
                                  <w:r w:rsidRPr="00AC7321">
                                    <w:rPr>
                                      <w:b/>
                                      <w:bCs/>
                                      <w:sz w:val="19"/>
                                      <w:szCs w:val="19"/>
                                      <w:lang w:val="en-US"/>
                                    </w:rPr>
                                    <w:t>Dec</w:t>
                                  </w:r>
                                  <w:r w:rsidRPr="00AC7321">
                                    <w:rPr>
                                      <w:b/>
                                      <w:bCs/>
                                      <w:sz w:val="19"/>
                                      <w:szCs w:val="19"/>
                                      <w:lang/>
                                    </w:rPr>
                                    <w:t xml:space="preserve"> ‘23</w:t>
                                  </w:r>
                                </w:p>
                              </w:tc>
                              <w:tc>
                                <w:tcPr>
                                  <w:tcW w:w="1600" w:type="dxa"/>
                                  <w:tcBorders>
                                    <w:top w:val="single" w:sz="8" w:space="0" w:color="FFFFFF"/>
                                    <w:left w:val="single" w:sz="8" w:space="0" w:color="FFFFFF"/>
                                    <w:bottom w:val="single" w:sz="24" w:space="0" w:color="FFFFFF"/>
                                    <w:right w:val="single" w:sz="8" w:space="0" w:color="FFFFFF"/>
                                  </w:tcBorders>
                                  <w:shd w:val="clear" w:color="auto" w:fill="00A3DA"/>
                                  <w:tcMar>
                                    <w:top w:w="72" w:type="dxa"/>
                                    <w:left w:w="144" w:type="dxa"/>
                                    <w:bottom w:w="72" w:type="dxa"/>
                                    <w:right w:w="144" w:type="dxa"/>
                                  </w:tcMar>
                                  <w:hideMark/>
                                </w:tcPr>
                                <w:p w14:paraId="6F942B3F" w14:textId="77777777" w:rsidR="00AC7321" w:rsidRPr="00AC7321" w:rsidRDefault="00AC7321" w:rsidP="00AC7321">
                                  <w:pPr>
                                    <w:spacing w:after="0" w:line="240" w:lineRule="auto"/>
                                    <w:rPr>
                                      <w:sz w:val="19"/>
                                      <w:szCs w:val="19"/>
                                    </w:rPr>
                                  </w:pPr>
                                  <w:r w:rsidRPr="00AC7321">
                                    <w:rPr>
                                      <w:b/>
                                      <w:bCs/>
                                      <w:sz w:val="19"/>
                                      <w:szCs w:val="19"/>
                                    </w:rPr>
                                    <w:t>Dec</w:t>
                                  </w:r>
                                  <w:r w:rsidRPr="00AC7321">
                                    <w:rPr>
                                      <w:b/>
                                      <w:bCs/>
                                      <w:sz w:val="19"/>
                                      <w:szCs w:val="19"/>
                                      <w:lang/>
                                    </w:rPr>
                                    <w:t xml:space="preserve"> ‘24</w:t>
                                  </w:r>
                                </w:p>
                              </w:tc>
                              <w:tc>
                                <w:tcPr>
                                  <w:tcW w:w="1600" w:type="dxa"/>
                                  <w:tcBorders>
                                    <w:top w:val="single" w:sz="8" w:space="0" w:color="FFFFFF"/>
                                    <w:left w:val="single" w:sz="8" w:space="0" w:color="FFFFFF"/>
                                    <w:bottom w:val="single" w:sz="24" w:space="0" w:color="FFFFFF"/>
                                    <w:right w:val="single" w:sz="8" w:space="0" w:color="FFFFFF"/>
                                  </w:tcBorders>
                                  <w:shd w:val="clear" w:color="auto" w:fill="00A3DA"/>
                                  <w:tcMar>
                                    <w:top w:w="72" w:type="dxa"/>
                                    <w:left w:w="144" w:type="dxa"/>
                                    <w:bottom w:w="72" w:type="dxa"/>
                                    <w:right w:w="144" w:type="dxa"/>
                                  </w:tcMar>
                                  <w:hideMark/>
                                </w:tcPr>
                                <w:p w14:paraId="224C0DFE" w14:textId="77777777" w:rsidR="00AC7321" w:rsidRPr="00AC7321" w:rsidRDefault="00AC7321" w:rsidP="00AC7321">
                                  <w:pPr>
                                    <w:spacing w:after="0" w:line="240" w:lineRule="auto"/>
                                    <w:rPr>
                                      <w:sz w:val="19"/>
                                      <w:szCs w:val="19"/>
                                    </w:rPr>
                                  </w:pPr>
                                  <w:r w:rsidRPr="00AC7321">
                                    <w:rPr>
                                      <w:b/>
                                      <w:bCs/>
                                      <w:sz w:val="19"/>
                                      <w:szCs w:val="19"/>
                                    </w:rPr>
                                    <w:t>Dec</w:t>
                                  </w:r>
                                  <w:r w:rsidRPr="00AC7321">
                                    <w:rPr>
                                      <w:b/>
                                      <w:bCs/>
                                      <w:sz w:val="19"/>
                                      <w:szCs w:val="19"/>
                                      <w:lang/>
                                    </w:rPr>
                                    <w:t xml:space="preserve"> ‘25</w:t>
                                  </w:r>
                                </w:p>
                              </w:tc>
                            </w:tr>
                            <w:tr w:rsidR="00AC7321" w:rsidRPr="00AC7321" w14:paraId="23026E9A" w14:textId="77777777" w:rsidTr="00AC7321">
                              <w:trPr>
                                <w:trHeight w:val="105"/>
                              </w:trPr>
                              <w:tc>
                                <w:tcPr>
                                  <w:tcW w:w="1600" w:type="dxa"/>
                                  <w:tcBorders>
                                    <w:top w:val="single" w:sz="24" w:space="0" w:color="FFFFFF"/>
                                    <w:left w:val="single" w:sz="8" w:space="0" w:color="FFFFFF"/>
                                    <w:bottom w:val="single" w:sz="8" w:space="0" w:color="FFFFFF"/>
                                    <w:right w:val="single" w:sz="8" w:space="0" w:color="FFFFFF"/>
                                  </w:tcBorders>
                                  <w:shd w:val="clear" w:color="auto" w:fill="CBE0F1"/>
                                  <w:tcMar>
                                    <w:top w:w="72" w:type="dxa"/>
                                    <w:left w:w="144" w:type="dxa"/>
                                    <w:bottom w:w="72" w:type="dxa"/>
                                    <w:right w:w="144" w:type="dxa"/>
                                  </w:tcMar>
                                  <w:hideMark/>
                                </w:tcPr>
                                <w:p w14:paraId="4FE674DD" w14:textId="77777777" w:rsidR="00AC7321" w:rsidRPr="00AC7321" w:rsidRDefault="00AC7321" w:rsidP="00AC7321">
                                  <w:pPr>
                                    <w:spacing w:after="0" w:line="240" w:lineRule="auto"/>
                                    <w:rPr>
                                      <w:sz w:val="19"/>
                                      <w:szCs w:val="19"/>
                                    </w:rPr>
                                  </w:pPr>
                                  <w:r w:rsidRPr="00AC7321">
                                    <w:rPr>
                                      <w:sz w:val="19"/>
                                      <w:szCs w:val="19"/>
                                      <w:lang/>
                                    </w:rPr>
                                    <w:t>1</w:t>
                                  </w:r>
                                </w:p>
                              </w:tc>
                              <w:tc>
                                <w:tcPr>
                                  <w:tcW w:w="1600" w:type="dxa"/>
                                  <w:tcBorders>
                                    <w:top w:val="single" w:sz="24" w:space="0" w:color="FFFFFF"/>
                                    <w:left w:val="single" w:sz="8" w:space="0" w:color="FFFFFF"/>
                                    <w:bottom w:val="single" w:sz="8" w:space="0" w:color="FFFFFF"/>
                                    <w:right w:val="single" w:sz="8" w:space="0" w:color="FFFFFF"/>
                                  </w:tcBorders>
                                  <w:shd w:val="clear" w:color="auto" w:fill="CBE0F1"/>
                                  <w:tcMar>
                                    <w:top w:w="72" w:type="dxa"/>
                                    <w:left w:w="144" w:type="dxa"/>
                                    <w:bottom w:w="72" w:type="dxa"/>
                                    <w:right w:w="144" w:type="dxa"/>
                                  </w:tcMar>
                                  <w:hideMark/>
                                </w:tcPr>
                                <w:p w14:paraId="571E2843" w14:textId="77777777" w:rsidR="00AC7321" w:rsidRPr="00AC7321" w:rsidRDefault="00AC7321" w:rsidP="00AC7321">
                                  <w:pPr>
                                    <w:spacing w:after="0" w:line="240" w:lineRule="auto"/>
                                    <w:rPr>
                                      <w:sz w:val="19"/>
                                      <w:szCs w:val="19"/>
                                    </w:rPr>
                                  </w:pPr>
                                  <w:r w:rsidRPr="00AC7321">
                                    <w:rPr>
                                      <w:sz w:val="19"/>
                                      <w:szCs w:val="19"/>
                                      <w:lang/>
                                    </w:rPr>
                                    <w:t>+1 = 2</w:t>
                                  </w:r>
                                </w:p>
                              </w:tc>
                              <w:tc>
                                <w:tcPr>
                                  <w:tcW w:w="1600" w:type="dxa"/>
                                  <w:tcBorders>
                                    <w:top w:val="single" w:sz="24" w:space="0" w:color="FFFFFF"/>
                                    <w:left w:val="single" w:sz="8" w:space="0" w:color="FFFFFF"/>
                                    <w:bottom w:val="single" w:sz="8" w:space="0" w:color="FFFFFF"/>
                                    <w:right w:val="single" w:sz="8" w:space="0" w:color="FFFFFF"/>
                                  </w:tcBorders>
                                  <w:shd w:val="clear" w:color="auto" w:fill="CBE0F1"/>
                                  <w:tcMar>
                                    <w:top w:w="72" w:type="dxa"/>
                                    <w:left w:w="144" w:type="dxa"/>
                                    <w:bottom w:w="72" w:type="dxa"/>
                                    <w:right w:w="144" w:type="dxa"/>
                                  </w:tcMar>
                                  <w:hideMark/>
                                </w:tcPr>
                                <w:p w14:paraId="3AFB7459" w14:textId="77777777" w:rsidR="00AC7321" w:rsidRPr="00AC7321" w:rsidRDefault="00AC7321" w:rsidP="00AC7321">
                                  <w:pPr>
                                    <w:spacing w:after="0" w:line="240" w:lineRule="auto"/>
                                    <w:rPr>
                                      <w:sz w:val="19"/>
                                      <w:szCs w:val="19"/>
                                    </w:rPr>
                                  </w:pPr>
                                  <w:r w:rsidRPr="00AC7321">
                                    <w:rPr>
                                      <w:sz w:val="19"/>
                                      <w:szCs w:val="19"/>
                                      <w:lang/>
                                    </w:rPr>
                                    <w:t>+5 = 7</w:t>
                                  </w:r>
                                </w:p>
                              </w:tc>
                              <w:tc>
                                <w:tcPr>
                                  <w:tcW w:w="1600" w:type="dxa"/>
                                  <w:tcBorders>
                                    <w:top w:val="single" w:sz="24" w:space="0" w:color="FFFFFF"/>
                                    <w:left w:val="single" w:sz="8" w:space="0" w:color="FFFFFF"/>
                                    <w:bottom w:val="single" w:sz="8" w:space="0" w:color="FFFFFF"/>
                                    <w:right w:val="single" w:sz="8" w:space="0" w:color="FFFFFF"/>
                                  </w:tcBorders>
                                  <w:shd w:val="clear" w:color="auto" w:fill="CBE0F1"/>
                                  <w:tcMar>
                                    <w:top w:w="72" w:type="dxa"/>
                                    <w:left w:w="144" w:type="dxa"/>
                                    <w:bottom w:w="72" w:type="dxa"/>
                                    <w:right w:w="144" w:type="dxa"/>
                                  </w:tcMar>
                                  <w:hideMark/>
                                </w:tcPr>
                                <w:p w14:paraId="5BAB4449" w14:textId="77777777" w:rsidR="00AC7321" w:rsidRPr="00AC7321" w:rsidRDefault="00AC7321" w:rsidP="00AC7321">
                                  <w:pPr>
                                    <w:spacing w:after="0" w:line="240" w:lineRule="auto"/>
                                    <w:rPr>
                                      <w:sz w:val="19"/>
                                      <w:szCs w:val="19"/>
                                    </w:rPr>
                                  </w:pPr>
                                  <w:r w:rsidRPr="00AC7321">
                                    <w:rPr>
                                      <w:sz w:val="19"/>
                                      <w:szCs w:val="19"/>
                                      <w:lang/>
                                    </w:rPr>
                                    <w:t>+4 = 1</w:t>
                                  </w:r>
                                  <w:r w:rsidRPr="00AC7321">
                                    <w:rPr>
                                      <w:sz w:val="19"/>
                                      <w:szCs w:val="19"/>
                                    </w:rPr>
                                    <w:t>1</w:t>
                                  </w:r>
                                </w:p>
                              </w:tc>
                              <w:tc>
                                <w:tcPr>
                                  <w:tcW w:w="1600" w:type="dxa"/>
                                  <w:tcBorders>
                                    <w:top w:val="single" w:sz="24" w:space="0" w:color="FFFFFF"/>
                                    <w:left w:val="single" w:sz="8" w:space="0" w:color="FFFFFF"/>
                                    <w:bottom w:val="single" w:sz="8" w:space="0" w:color="FFFFFF"/>
                                    <w:right w:val="single" w:sz="8" w:space="0" w:color="FFFFFF"/>
                                  </w:tcBorders>
                                  <w:shd w:val="clear" w:color="auto" w:fill="CBE0F1"/>
                                  <w:tcMar>
                                    <w:top w:w="72" w:type="dxa"/>
                                    <w:left w:w="144" w:type="dxa"/>
                                    <w:bottom w:w="72" w:type="dxa"/>
                                    <w:right w:w="144" w:type="dxa"/>
                                  </w:tcMar>
                                  <w:hideMark/>
                                </w:tcPr>
                                <w:p w14:paraId="54678913" w14:textId="77777777" w:rsidR="00AC7321" w:rsidRPr="00AC7321" w:rsidRDefault="00AC7321" w:rsidP="00AC7321">
                                  <w:pPr>
                                    <w:spacing w:after="0" w:line="240" w:lineRule="auto"/>
                                    <w:rPr>
                                      <w:sz w:val="19"/>
                                      <w:szCs w:val="19"/>
                                    </w:rPr>
                                  </w:pPr>
                                  <w:r w:rsidRPr="00AC7321">
                                    <w:rPr>
                                      <w:sz w:val="19"/>
                                      <w:szCs w:val="19"/>
                                      <w:lang/>
                                    </w:rPr>
                                    <w:t>+4 = 15</w:t>
                                  </w:r>
                                </w:p>
                              </w:tc>
                            </w:tr>
                          </w:tbl>
                          <w:p w14:paraId="41EA1DB5" w14:textId="2DC124FB" w:rsidR="00AC7321" w:rsidRDefault="00AC7321" w:rsidP="00AC7321">
                            <w:pPr>
                              <w:spacing w:after="0" w:line="240" w:lineRule="auto"/>
                              <w:rPr>
                                <w:sz w:val="19"/>
                                <w:szCs w:val="19"/>
                              </w:rPr>
                            </w:pPr>
                          </w:p>
                          <w:p w14:paraId="64F6B696" w14:textId="77777777" w:rsidR="00AC7321" w:rsidRPr="00AC7321" w:rsidRDefault="00AC7321" w:rsidP="00AC7321">
                            <w:pPr>
                              <w:pStyle w:val="ListParagraph"/>
                              <w:numPr>
                                <w:ilvl w:val="0"/>
                                <w:numId w:val="2"/>
                              </w:numPr>
                              <w:spacing w:after="0" w:line="240" w:lineRule="auto"/>
                              <w:ind w:left="284" w:hanging="284"/>
                              <w:rPr>
                                <w:sz w:val="19"/>
                                <w:szCs w:val="19"/>
                              </w:rPr>
                            </w:pPr>
                            <w:r w:rsidRPr="00AC7321">
                              <w:rPr>
                                <w:sz w:val="19"/>
                                <w:szCs w:val="19"/>
                              </w:rPr>
                              <w:t>The fleet will consist of Airbus 320s with an excellent dispatch reliability and safety record.</w:t>
                            </w:r>
                          </w:p>
                          <w:p w14:paraId="65B46FD2" w14:textId="5195A25F" w:rsidR="00AC7321" w:rsidRDefault="00AC7321" w:rsidP="00BE0862">
                            <w:pPr>
                              <w:pStyle w:val="ListParagraph"/>
                              <w:numPr>
                                <w:ilvl w:val="0"/>
                                <w:numId w:val="2"/>
                              </w:numPr>
                              <w:spacing w:after="0" w:line="240" w:lineRule="auto"/>
                              <w:ind w:left="284" w:hanging="284"/>
                              <w:rPr>
                                <w:sz w:val="19"/>
                                <w:szCs w:val="19"/>
                              </w:rPr>
                            </w:pPr>
                            <w:r w:rsidRPr="001024F4">
                              <w:rPr>
                                <w:sz w:val="19"/>
                                <w:szCs w:val="19"/>
                              </w:rPr>
                              <w:t>Configuration: 174 seats single class (vs 180+ for LCC and ULCC), all economy with extra comfort seats available at a premium.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50953" id="Text Box 41" o:spid="_x0000_s1031" type="#_x0000_t202" style="position:absolute;margin-left:0;margin-top:34.45pt;width:538pt;height:2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" fillcolor="white [3201]" stroked="f" strokeweight=".5pt">
                <v:textbox>
                  <w:txbxContent>
                    <w:p w14:paraId="72E3CF04" w14:textId="7570D5FD" w:rsidR="00AC6D20" w:rsidRPr="00AC6D20" w:rsidRDefault="00AC6D20" w:rsidP="00AC6D20">
                      <w:pPr>
                        <w:pStyle w:val="ListParagraph"/>
                        <w:numPr>
                          <w:ilvl w:val="0"/>
                          <w:numId w:val="2"/>
                        </w:numPr>
                        <w:spacing w:after="0" w:line="240" w:lineRule="auto"/>
                        <w:ind w:left="284" w:hanging="284"/>
                        <w:rPr>
                          <w:sz w:val="19"/>
                          <w:szCs w:val="19"/>
                        </w:rPr>
                      </w:pPr>
                      <w:r w:rsidRPr="00AC6D20">
                        <w:rPr>
                          <w:sz w:val="19"/>
                          <w:szCs w:val="19"/>
                        </w:rPr>
                        <w:t xml:space="preserve">Raised </w:t>
                      </w:r>
                      <w:r>
                        <w:rPr>
                          <w:sz w:val="19"/>
                          <w:szCs w:val="19"/>
                        </w:rPr>
                        <w:t>C</w:t>
                      </w:r>
                      <w:r w:rsidRPr="00AC6D20">
                        <w:rPr>
                          <w:sz w:val="19"/>
                          <w:szCs w:val="19"/>
                        </w:rPr>
                        <w:t>$6.5M in July 2021: 30% over subscribed.</w:t>
                      </w:r>
                    </w:p>
                    <w:p w14:paraId="031B8C45" w14:textId="7122CF31" w:rsidR="00AC6D20" w:rsidRDefault="00AC6D20" w:rsidP="00AC6D20">
                      <w:pPr>
                        <w:pStyle w:val="ListParagraph"/>
                        <w:numPr>
                          <w:ilvl w:val="0"/>
                          <w:numId w:val="2"/>
                        </w:numPr>
                        <w:spacing w:after="0" w:line="240" w:lineRule="auto"/>
                        <w:ind w:left="284" w:hanging="284"/>
                        <w:rPr>
                          <w:sz w:val="19"/>
                          <w:szCs w:val="19"/>
                        </w:rPr>
                      </w:pPr>
                      <w:r w:rsidRPr="00AC6D20">
                        <w:rPr>
                          <w:sz w:val="19"/>
                          <w:szCs w:val="19"/>
                        </w:rPr>
                        <w:t>Canadian NEO Exchange listing occurred October 13th</w:t>
                      </w:r>
                      <w:r w:rsidR="001E510A" w:rsidRPr="00AC6D20">
                        <w:rPr>
                          <w:sz w:val="19"/>
                          <w:szCs w:val="19"/>
                        </w:rPr>
                        <w:t>, 2021</w:t>
                      </w:r>
                      <w:r w:rsidRPr="00AC6D20">
                        <w:rPr>
                          <w:sz w:val="19"/>
                          <w:szCs w:val="19"/>
                        </w:rPr>
                        <w:t>.</w:t>
                      </w:r>
                    </w:p>
                    <w:p w14:paraId="0E266AAA" w14:textId="57410D2B" w:rsidR="00AC6D20" w:rsidRDefault="00AC6D20" w:rsidP="00AC6D20">
                      <w:pPr>
                        <w:pStyle w:val="ListParagraph"/>
                        <w:numPr>
                          <w:ilvl w:val="0"/>
                          <w:numId w:val="2"/>
                        </w:numPr>
                        <w:spacing w:after="0" w:line="240" w:lineRule="auto"/>
                        <w:ind w:left="284" w:hanging="284"/>
                        <w:rPr>
                          <w:sz w:val="19"/>
                          <w:szCs w:val="19"/>
                        </w:rPr>
                      </w:pPr>
                      <w:r w:rsidRPr="00AC6D20">
                        <w:rPr>
                          <w:sz w:val="19"/>
                          <w:szCs w:val="19"/>
                        </w:rPr>
                        <w:t xml:space="preserve">Raised </w:t>
                      </w:r>
                      <w:r>
                        <w:rPr>
                          <w:sz w:val="19"/>
                          <w:szCs w:val="19"/>
                        </w:rPr>
                        <w:t>C</w:t>
                      </w:r>
                      <w:r w:rsidRPr="00AC6D20">
                        <w:rPr>
                          <w:sz w:val="19"/>
                          <w:szCs w:val="19"/>
                        </w:rPr>
                        <w:t>$3.35M in April 2022</w:t>
                      </w:r>
                    </w:p>
                    <w:p w14:paraId="6A1DBECC" w14:textId="561B7589" w:rsidR="00AC6D20" w:rsidRDefault="00AC6D20" w:rsidP="00AC6D20">
                      <w:pPr>
                        <w:pStyle w:val="ListParagraph"/>
                        <w:numPr>
                          <w:ilvl w:val="0"/>
                          <w:numId w:val="2"/>
                        </w:numPr>
                        <w:spacing w:after="0" w:line="240" w:lineRule="auto"/>
                        <w:ind w:left="284" w:hanging="284"/>
                        <w:rPr>
                          <w:sz w:val="19"/>
                          <w:szCs w:val="19"/>
                        </w:rPr>
                      </w:pPr>
                      <w:r>
                        <w:rPr>
                          <w:sz w:val="19"/>
                          <w:szCs w:val="19"/>
                        </w:rPr>
                        <w:t>Currently raising C$1.5-$2.0M, Sept 2022, in non-brokered private placement</w:t>
                      </w:r>
                    </w:p>
                    <w:p w14:paraId="55AEB737" w14:textId="674BE0EF" w:rsidR="003B50E3" w:rsidRDefault="00EB4E40" w:rsidP="00AC6D20">
                      <w:pPr>
                        <w:pStyle w:val="ListParagraph"/>
                        <w:numPr>
                          <w:ilvl w:val="0"/>
                          <w:numId w:val="2"/>
                        </w:numPr>
                        <w:spacing w:after="0" w:line="240" w:lineRule="auto"/>
                        <w:ind w:left="284" w:hanging="284"/>
                        <w:rPr>
                          <w:sz w:val="19"/>
                          <w:szCs w:val="19"/>
                        </w:rPr>
                      </w:pPr>
                      <w:r>
                        <w:rPr>
                          <w:sz w:val="19"/>
                          <w:szCs w:val="19"/>
                        </w:rPr>
                        <w:t xml:space="preserve">Revenues selling forward 4 weeks, with 3 </w:t>
                      </w:r>
                      <w:r w:rsidR="003B50E3">
                        <w:rPr>
                          <w:sz w:val="19"/>
                          <w:szCs w:val="19"/>
                        </w:rPr>
                        <w:t xml:space="preserve">flights per week </w:t>
                      </w:r>
                      <w:r>
                        <w:rPr>
                          <w:sz w:val="19"/>
                          <w:szCs w:val="19"/>
                        </w:rPr>
                        <w:t>(</w:t>
                      </w:r>
                      <w:r w:rsidR="003B50E3">
                        <w:rPr>
                          <w:sz w:val="19"/>
                          <w:szCs w:val="19"/>
                        </w:rPr>
                        <w:t>over 900 seats, producing ~ C$1M per month, and charter sales currently being established to increase revenues by 150% of scheduled volume)</w:t>
                      </w:r>
                    </w:p>
                    <w:p w14:paraId="5AD50D34" w14:textId="44D86CDB" w:rsidR="003B50E3" w:rsidRDefault="003B50E3" w:rsidP="00AC6D20">
                      <w:pPr>
                        <w:pStyle w:val="ListParagraph"/>
                        <w:numPr>
                          <w:ilvl w:val="0"/>
                          <w:numId w:val="2"/>
                        </w:numPr>
                        <w:spacing w:after="0" w:line="240" w:lineRule="auto"/>
                        <w:ind w:left="284" w:hanging="284"/>
                        <w:rPr>
                          <w:sz w:val="19"/>
                          <w:szCs w:val="19"/>
                        </w:rPr>
                      </w:pPr>
                      <w:r>
                        <w:rPr>
                          <w:sz w:val="19"/>
                          <w:szCs w:val="19"/>
                        </w:rPr>
                        <w:t>Second airplane currently under development will be operational in Q4/22, further expanding revenue base</w:t>
                      </w:r>
                    </w:p>
                    <w:p w14:paraId="3DD4D929" w14:textId="542DD1CB" w:rsidR="003B50E3" w:rsidRDefault="003B50E3" w:rsidP="003B50E3">
                      <w:pPr>
                        <w:spacing w:after="0" w:line="240" w:lineRule="auto"/>
                        <w:rPr>
                          <w:sz w:val="19"/>
                          <w:szCs w:val="19"/>
                        </w:rPr>
                      </w:pPr>
                    </w:p>
                    <w:p w14:paraId="7CD64D1B" w14:textId="4B92B398" w:rsidR="003B50E3" w:rsidRPr="00AC7321" w:rsidRDefault="00AC7321" w:rsidP="003B50E3">
                      <w:pPr>
                        <w:spacing w:after="0" w:line="240" w:lineRule="auto"/>
                        <w:rPr>
                          <w:b/>
                          <w:bCs/>
                          <w:sz w:val="19"/>
                          <w:szCs w:val="19"/>
                        </w:rPr>
                      </w:pPr>
                      <w:r w:rsidRPr="00AC7321">
                        <w:rPr>
                          <w:b/>
                          <w:bCs/>
                          <w:sz w:val="19"/>
                          <w:szCs w:val="19"/>
                        </w:rPr>
                        <w:t>Use of Funds primarily on accelerating growth</w:t>
                      </w:r>
                    </w:p>
                    <w:p w14:paraId="08B3FBDF" w14:textId="2101BDA6" w:rsidR="00EB4E40" w:rsidRPr="00CF5469" w:rsidRDefault="00EB4E40" w:rsidP="00EB4E40">
                      <w:pPr>
                        <w:pStyle w:val="ListParagraph"/>
                        <w:numPr>
                          <w:ilvl w:val="0"/>
                          <w:numId w:val="2"/>
                        </w:numPr>
                        <w:spacing w:after="0" w:line="240" w:lineRule="auto"/>
                        <w:ind w:left="284" w:hanging="284"/>
                        <w:rPr>
                          <w:sz w:val="19"/>
                          <w:szCs w:val="19"/>
                        </w:rPr>
                      </w:pPr>
                      <w:r w:rsidRPr="00CF5469">
                        <w:rPr>
                          <w:sz w:val="19"/>
                          <w:szCs w:val="19"/>
                        </w:rPr>
                        <w:t xml:space="preserve">Financial instrument structure </w:t>
                      </w:r>
                      <w:r>
                        <w:rPr>
                          <w:sz w:val="19"/>
                          <w:szCs w:val="19"/>
                        </w:rPr>
                        <w:t xml:space="preserve">flexibility, structured financing between debt, equity, hybrid instruments.  Amounts could be modified if </w:t>
                      </w:r>
                      <w:r w:rsidR="00B52081">
                        <w:rPr>
                          <w:sz w:val="19"/>
                          <w:szCs w:val="19"/>
                        </w:rPr>
                        <w:t>provided/combined with aircraft</w:t>
                      </w:r>
                      <w:r>
                        <w:rPr>
                          <w:sz w:val="19"/>
                          <w:szCs w:val="19"/>
                        </w:rPr>
                        <w:t xml:space="preserve"> lease providers, by way of inducements.  Structured repayments available</w:t>
                      </w:r>
                      <w:r w:rsidR="000D7C76">
                        <w:rPr>
                          <w:sz w:val="19"/>
                          <w:szCs w:val="19"/>
                        </w:rPr>
                        <w:t>.</w:t>
                      </w:r>
                    </w:p>
                    <w:p w14:paraId="5600A2F6" w14:textId="5AD549F7" w:rsidR="00AC7321" w:rsidRDefault="00AC7321" w:rsidP="00AC7321">
                      <w:pPr>
                        <w:pStyle w:val="ListParagraph"/>
                        <w:numPr>
                          <w:ilvl w:val="0"/>
                          <w:numId w:val="2"/>
                        </w:numPr>
                        <w:spacing w:after="0" w:line="240" w:lineRule="auto"/>
                        <w:ind w:left="284" w:hanging="284"/>
                        <w:rPr>
                          <w:b/>
                          <w:bCs/>
                          <w:sz w:val="19"/>
                          <w:szCs w:val="19"/>
                        </w:rPr>
                      </w:pPr>
                      <w:r w:rsidRPr="00CF5469">
                        <w:rPr>
                          <w:b/>
                          <w:bCs/>
                          <w:sz w:val="19"/>
                          <w:szCs w:val="19"/>
                        </w:rPr>
                        <w:t>Capital raise target of over the next 6 months C$5-10 million, with potential upsize base on load factors and available aircraft</w:t>
                      </w:r>
                    </w:p>
                    <w:p w14:paraId="064E44D4" w14:textId="0F8E346B" w:rsidR="00AC7321" w:rsidRDefault="00AC7321" w:rsidP="00AC7321">
                      <w:pPr>
                        <w:pStyle w:val="ListParagraph"/>
                        <w:numPr>
                          <w:ilvl w:val="0"/>
                          <w:numId w:val="2"/>
                        </w:numPr>
                        <w:spacing w:after="0" w:line="240" w:lineRule="auto"/>
                        <w:ind w:left="284" w:hanging="284"/>
                        <w:rPr>
                          <w:sz w:val="19"/>
                          <w:szCs w:val="19"/>
                        </w:rPr>
                      </w:pPr>
                      <w:r>
                        <w:rPr>
                          <w:sz w:val="19"/>
                          <w:szCs w:val="19"/>
                        </w:rPr>
                        <w:t>Fleet delivery schedule</w:t>
                      </w:r>
                      <w:r w:rsidR="000D7C76">
                        <w:rPr>
                          <w:sz w:val="19"/>
                          <w:szCs w:val="19"/>
                        </w:rPr>
                        <w:t>:</w:t>
                      </w:r>
                    </w:p>
                    <w:tbl>
                      <w:tblPr>
                        <w:tblW w:w="8000" w:type="dxa"/>
                        <w:tblInd w:w="1286" w:type="dxa"/>
                        <w:tblCellMar>
                          <w:left w:w="0" w:type="dxa"/>
                          <w:right w:w="0" w:type="dxa"/>
                        </w:tblCellMar>
                        <w:tblLook w:val="0420" w:firstRow="1" w:lastRow="0" w:firstColumn="0" w:lastColumn="0" w:noHBand="0" w:noVBand="1"/>
                      </w:tblPr>
                      <w:tblGrid>
                        <w:gridCol w:w="1600"/>
                        <w:gridCol w:w="1600"/>
                        <w:gridCol w:w="1600"/>
                        <w:gridCol w:w="1600"/>
                        <w:gridCol w:w="1600"/>
                      </w:tblGrid>
                      <w:tr w:rsidR="00AC7321" w:rsidRPr="00AC7321" w14:paraId="5AC197B9" w14:textId="77777777" w:rsidTr="00AC7321">
                        <w:trPr>
                          <w:trHeight w:val="171"/>
                        </w:trPr>
                        <w:tc>
                          <w:tcPr>
                            <w:tcW w:w="1600" w:type="dxa"/>
                            <w:tcBorders>
                              <w:top w:val="single" w:sz="8" w:space="0" w:color="FFFFFF"/>
                              <w:left w:val="single" w:sz="8" w:space="0" w:color="FFFFFF"/>
                              <w:bottom w:val="single" w:sz="24" w:space="0" w:color="FFFFFF"/>
                              <w:right w:val="single" w:sz="8" w:space="0" w:color="FFFFFF"/>
                            </w:tcBorders>
                            <w:shd w:val="clear" w:color="auto" w:fill="00A3DA"/>
                            <w:tcMar>
                              <w:top w:w="72" w:type="dxa"/>
                              <w:left w:w="144" w:type="dxa"/>
                              <w:bottom w:w="72" w:type="dxa"/>
                              <w:right w:w="144" w:type="dxa"/>
                            </w:tcMar>
                            <w:hideMark/>
                          </w:tcPr>
                          <w:p w14:paraId="5CE38D6D" w14:textId="77777777" w:rsidR="00AC7321" w:rsidRPr="00AC7321" w:rsidRDefault="00AC7321" w:rsidP="00AC7321">
                            <w:pPr>
                              <w:spacing w:after="0" w:line="240" w:lineRule="auto"/>
                              <w:rPr>
                                <w:sz w:val="19"/>
                                <w:szCs w:val="19"/>
                              </w:rPr>
                            </w:pPr>
                            <w:r w:rsidRPr="00AC7321">
                              <w:rPr>
                                <w:b/>
                                <w:bCs/>
                                <w:sz w:val="19"/>
                                <w:szCs w:val="19"/>
                              </w:rPr>
                              <w:t>Q2</w:t>
                            </w:r>
                            <w:r w:rsidRPr="00AC7321">
                              <w:rPr>
                                <w:b/>
                                <w:bCs/>
                                <w:sz w:val="19"/>
                                <w:szCs w:val="19"/>
                                <w:lang/>
                              </w:rPr>
                              <w:t xml:space="preserve"> ‘22</w:t>
                            </w:r>
                          </w:p>
                        </w:tc>
                        <w:tc>
                          <w:tcPr>
                            <w:tcW w:w="1600" w:type="dxa"/>
                            <w:tcBorders>
                              <w:top w:val="single" w:sz="8" w:space="0" w:color="FFFFFF"/>
                              <w:left w:val="single" w:sz="8" w:space="0" w:color="FFFFFF"/>
                              <w:bottom w:val="single" w:sz="24" w:space="0" w:color="FFFFFF"/>
                              <w:right w:val="single" w:sz="8" w:space="0" w:color="FFFFFF"/>
                            </w:tcBorders>
                            <w:shd w:val="clear" w:color="auto" w:fill="00A3DA"/>
                            <w:tcMar>
                              <w:top w:w="72" w:type="dxa"/>
                              <w:left w:w="144" w:type="dxa"/>
                              <w:bottom w:w="72" w:type="dxa"/>
                              <w:right w:w="144" w:type="dxa"/>
                            </w:tcMar>
                            <w:hideMark/>
                          </w:tcPr>
                          <w:p w14:paraId="20B58908" w14:textId="77777777" w:rsidR="00AC7321" w:rsidRPr="00AC7321" w:rsidRDefault="00AC7321" w:rsidP="00AC7321">
                            <w:pPr>
                              <w:spacing w:after="0" w:line="240" w:lineRule="auto"/>
                              <w:rPr>
                                <w:sz w:val="19"/>
                                <w:szCs w:val="19"/>
                              </w:rPr>
                            </w:pPr>
                            <w:r w:rsidRPr="00AC7321">
                              <w:rPr>
                                <w:b/>
                                <w:bCs/>
                                <w:sz w:val="19"/>
                                <w:szCs w:val="19"/>
                              </w:rPr>
                              <w:t>Q4</w:t>
                            </w:r>
                            <w:r w:rsidRPr="00AC7321">
                              <w:rPr>
                                <w:b/>
                                <w:bCs/>
                                <w:sz w:val="19"/>
                                <w:szCs w:val="19"/>
                                <w:lang/>
                              </w:rPr>
                              <w:t xml:space="preserve"> ‘22</w:t>
                            </w:r>
                          </w:p>
                        </w:tc>
                        <w:tc>
                          <w:tcPr>
                            <w:tcW w:w="1600" w:type="dxa"/>
                            <w:tcBorders>
                              <w:top w:val="single" w:sz="8" w:space="0" w:color="FFFFFF"/>
                              <w:left w:val="single" w:sz="8" w:space="0" w:color="FFFFFF"/>
                              <w:bottom w:val="single" w:sz="24" w:space="0" w:color="FFFFFF"/>
                              <w:right w:val="single" w:sz="8" w:space="0" w:color="FFFFFF"/>
                            </w:tcBorders>
                            <w:shd w:val="clear" w:color="auto" w:fill="00A3DA"/>
                            <w:tcMar>
                              <w:top w:w="72" w:type="dxa"/>
                              <w:left w:w="144" w:type="dxa"/>
                              <w:bottom w:w="72" w:type="dxa"/>
                              <w:right w:w="144" w:type="dxa"/>
                            </w:tcMar>
                            <w:hideMark/>
                          </w:tcPr>
                          <w:p w14:paraId="6F56CA1A" w14:textId="77777777" w:rsidR="00AC7321" w:rsidRPr="00AC7321" w:rsidRDefault="00AC7321" w:rsidP="00AC7321">
                            <w:pPr>
                              <w:spacing w:after="0" w:line="240" w:lineRule="auto"/>
                              <w:rPr>
                                <w:sz w:val="19"/>
                                <w:szCs w:val="19"/>
                              </w:rPr>
                            </w:pPr>
                            <w:r w:rsidRPr="00AC7321">
                              <w:rPr>
                                <w:b/>
                                <w:bCs/>
                                <w:sz w:val="19"/>
                                <w:szCs w:val="19"/>
                                <w:lang w:val="en-US"/>
                              </w:rPr>
                              <w:t>Dec</w:t>
                            </w:r>
                            <w:r w:rsidRPr="00AC7321">
                              <w:rPr>
                                <w:b/>
                                <w:bCs/>
                                <w:sz w:val="19"/>
                                <w:szCs w:val="19"/>
                                <w:lang/>
                              </w:rPr>
                              <w:t xml:space="preserve"> ‘23</w:t>
                            </w:r>
                          </w:p>
                        </w:tc>
                        <w:tc>
                          <w:tcPr>
                            <w:tcW w:w="1600" w:type="dxa"/>
                            <w:tcBorders>
                              <w:top w:val="single" w:sz="8" w:space="0" w:color="FFFFFF"/>
                              <w:left w:val="single" w:sz="8" w:space="0" w:color="FFFFFF"/>
                              <w:bottom w:val="single" w:sz="24" w:space="0" w:color="FFFFFF"/>
                              <w:right w:val="single" w:sz="8" w:space="0" w:color="FFFFFF"/>
                            </w:tcBorders>
                            <w:shd w:val="clear" w:color="auto" w:fill="00A3DA"/>
                            <w:tcMar>
                              <w:top w:w="72" w:type="dxa"/>
                              <w:left w:w="144" w:type="dxa"/>
                              <w:bottom w:w="72" w:type="dxa"/>
                              <w:right w:w="144" w:type="dxa"/>
                            </w:tcMar>
                            <w:hideMark/>
                          </w:tcPr>
                          <w:p w14:paraId="6F942B3F" w14:textId="77777777" w:rsidR="00AC7321" w:rsidRPr="00AC7321" w:rsidRDefault="00AC7321" w:rsidP="00AC7321">
                            <w:pPr>
                              <w:spacing w:after="0" w:line="240" w:lineRule="auto"/>
                              <w:rPr>
                                <w:sz w:val="19"/>
                                <w:szCs w:val="19"/>
                              </w:rPr>
                            </w:pPr>
                            <w:r w:rsidRPr="00AC7321">
                              <w:rPr>
                                <w:b/>
                                <w:bCs/>
                                <w:sz w:val="19"/>
                                <w:szCs w:val="19"/>
                              </w:rPr>
                              <w:t>Dec</w:t>
                            </w:r>
                            <w:r w:rsidRPr="00AC7321">
                              <w:rPr>
                                <w:b/>
                                <w:bCs/>
                                <w:sz w:val="19"/>
                                <w:szCs w:val="19"/>
                                <w:lang/>
                              </w:rPr>
                              <w:t xml:space="preserve"> ‘24</w:t>
                            </w:r>
                          </w:p>
                        </w:tc>
                        <w:tc>
                          <w:tcPr>
                            <w:tcW w:w="1600" w:type="dxa"/>
                            <w:tcBorders>
                              <w:top w:val="single" w:sz="8" w:space="0" w:color="FFFFFF"/>
                              <w:left w:val="single" w:sz="8" w:space="0" w:color="FFFFFF"/>
                              <w:bottom w:val="single" w:sz="24" w:space="0" w:color="FFFFFF"/>
                              <w:right w:val="single" w:sz="8" w:space="0" w:color="FFFFFF"/>
                            </w:tcBorders>
                            <w:shd w:val="clear" w:color="auto" w:fill="00A3DA"/>
                            <w:tcMar>
                              <w:top w:w="72" w:type="dxa"/>
                              <w:left w:w="144" w:type="dxa"/>
                              <w:bottom w:w="72" w:type="dxa"/>
                              <w:right w:w="144" w:type="dxa"/>
                            </w:tcMar>
                            <w:hideMark/>
                          </w:tcPr>
                          <w:p w14:paraId="224C0DFE" w14:textId="77777777" w:rsidR="00AC7321" w:rsidRPr="00AC7321" w:rsidRDefault="00AC7321" w:rsidP="00AC7321">
                            <w:pPr>
                              <w:spacing w:after="0" w:line="240" w:lineRule="auto"/>
                              <w:rPr>
                                <w:sz w:val="19"/>
                                <w:szCs w:val="19"/>
                              </w:rPr>
                            </w:pPr>
                            <w:r w:rsidRPr="00AC7321">
                              <w:rPr>
                                <w:b/>
                                <w:bCs/>
                                <w:sz w:val="19"/>
                                <w:szCs w:val="19"/>
                              </w:rPr>
                              <w:t>Dec</w:t>
                            </w:r>
                            <w:r w:rsidRPr="00AC7321">
                              <w:rPr>
                                <w:b/>
                                <w:bCs/>
                                <w:sz w:val="19"/>
                                <w:szCs w:val="19"/>
                                <w:lang/>
                              </w:rPr>
                              <w:t xml:space="preserve"> ‘25</w:t>
                            </w:r>
                          </w:p>
                        </w:tc>
                      </w:tr>
                      <w:tr w:rsidR="00AC7321" w:rsidRPr="00AC7321" w14:paraId="23026E9A" w14:textId="77777777" w:rsidTr="00AC7321">
                        <w:trPr>
                          <w:trHeight w:val="105"/>
                        </w:trPr>
                        <w:tc>
                          <w:tcPr>
                            <w:tcW w:w="1600" w:type="dxa"/>
                            <w:tcBorders>
                              <w:top w:val="single" w:sz="24" w:space="0" w:color="FFFFFF"/>
                              <w:left w:val="single" w:sz="8" w:space="0" w:color="FFFFFF"/>
                              <w:bottom w:val="single" w:sz="8" w:space="0" w:color="FFFFFF"/>
                              <w:right w:val="single" w:sz="8" w:space="0" w:color="FFFFFF"/>
                            </w:tcBorders>
                            <w:shd w:val="clear" w:color="auto" w:fill="CBE0F1"/>
                            <w:tcMar>
                              <w:top w:w="72" w:type="dxa"/>
                              <w:left w:w="144" w:type="dxa"/>
                              <w:bottom w:w="72" w:type="dxa"/>
                              <w:right w:w="144" w:type="dxa"/>
                            </w:tcMar>
                            <w:hideMark/>
                          </w:tcPr>
                          <w:p w14:paraId="4FE674DD" w14:textId="77777777" w:rsidR="00AC7321" w:rsidRPr="00AC7321" w:rsidRDefault="00AC7321" w:rsidP="00AC7321">
                            <w:pPr>
                              <w:spacing w:after="0" w:line="240" w:lineRule="auto"/>
                              <w:rPr>
                                <w:sz w:val="19"/>
                                <w:szCs w:val="19"/>
                              </w:rPr>
                            </w:pPr>
                            <w:r w:rsidRPr="00AC7321">
                              <w:rPr>
                                <w:sz w:val="19"/>
                                <w:szCs w:val="19"/>
                                <w:lang/>
                              </w:rPr>
                              <w:t>1</w:t>
                            </w:r>
                          </w:p>
                        </w:tc>
                        <w:tc>
                          <w:tcPr>
                            <w:tcW w:w="1600" w:type="dxa"/>
                            <w:tcBorders>
                              <w:top w:val="single" w:sz="24" w:space="0" w:color="FFFFFF"/>
                              <w:left w:val="single" w:sz="8" w:space="0" w:color="FFFFFF"/>
                              <w:bottom w:val="single" w:sz="8" w:space="0" w:color="FFFFFF"/>
                              <w:right w:val="single" w:sz="8" w:space="0" w:color="FFFFFF"/>
                            </w:tcBorders>
                            <w:shd w:val="clear" w:color="auto" w:fill="CBE0F1"/>
                            <w:tcMar>
                              <w:top w:w="72" w:type="dxa"/>
                              <w:left w:w="144" w:type="dxa"/>
                              <w:bottom w:w="72" w:type="dxa"/>
                              <w:right w:w="144" w:type="dxa"/>
                            </w:tcMar>
                            <w:hideMark/>
                          </w:tcPr>
                          <w:p w14:paraId="571E2843" w14:textId="77777777" w:rsidR="00AC7321" w:rsidRPr="00AC7321" w:rsidRDefault="00AC7321" w:rsidP="00AC7321">
                            <w:pPr>
                              <w:spacing w:after="0" w:line="240" w:lineRule="auto"/>
                              <w:rPr>
                                <w:sz w:val="19"/>
                                <w:szCs w:val="19"/>
                              </w:rPr>
                            </w:pPr>
                            <w:r w:rsidRPr="00AC7321">
                              <w:rPr>
                                <w:sz w:val="19"/>
                                <w:szCs w:val="19"/>
                                <w:lang/>
                              </w:rPr>
                              <w:t>+1 = 2</w:t>
                            </w:r>
                          </w:p>
                        </w:tc>
                        <w:tc>
                          <w:tcPr>
                            <w:tcW w:w="1600" w:type="dxa"/>
                            <w:tcBorders>
                              <w:top w:val="single" w:sz="24" w:space="0" w:color="FFFFFF"/>
                              <w:left w:val="single" w:sz="8" w:space="0" w:color="FFFFFF"/>
                              <w:bottom w:val="single" w:sz="8" w:space="0" w:color="FFFFFF"/>
                              <w:right w:val="single" w:sz="8" w:space="0" w:color="FFFFFF"/>
                            </w:tcBorders>
                            <w:shd w:val="clear" w:color="auto" w:fill="CBE0F1"/>
                            <w:tcMar>
                              <w:top w:w="72" w:type="dxa"/>
                              <w:left w:w="144" w:type="dxa"/>
                              <w:bottom w:w="72" w:type="dxa"/>
                              <w:right w:w="144" w:type="dxa"/>
                            </w:tcMar>
                            <w:hideMark/>
                          </w:tcPr>
                          <w:p w14:paraId="3AFB7459" w14:textId="77777777" w:rsidR="00AC7321" w:rsidRPr="00AC7321" w:rsidRDefault="00AC7321" w:rsidP="00AC7321">
                            <w:pPr>
                              <w:spacing w:after="0" w:line="240" w:lineRule="auto"/>
                              <w:rPr>
                                <w:sz w:val="19"/>
                                <w:szCs w:val="19"/>
                              </w:rPr>
                            </w:pPr>
                            <w:r w:rsidRPr="00AC7321">
                              <w:rPr>
                                <w:sz w:val="19"/>
                                <w:szCs w:val="19"/>
                                <w:lang/>
                              </w:rPr>
                              <w:t>+5 = 7</w:t>
                            </w:r>
                          </w:p>
                        </w:tc>
                        <w:tc>
                          <w:tcPr>
                            <w:tcW w:w="1600" w:type="dxa"/>
                            <w:tcBorders>
                              <w:top w:val="single" w:sz="24" w:space="0" w:color="FFFFFF"/>
                              <w:left w:val="single" w:sz="8" w:space="0" w:color="FFFFFF"/>
                              <w:bottom w:val="single" w:sz="8" w:space="0" w:color="FFFFFF"/>
                              <w:right w:val="single" w:sz="8" w:space="0" w:color="FFFFFF"/>
                            </w:tcBorders>
                            <w:shd w:val="clear" w:color="auto" w:fill="CBE0F1"/>
                            <w:tcMar>
                              <w:top w:w="72" w:type="dxa"/>
                              <w:left w:w="144" w:type="dxa"/>
                              <w:bottom w:w="72" w:type="dxa"/>
                              <w:right w:w="144" w:type="dxa"/>
                            </w:tcMar>
                            <w:hideMark/>
                          </w:tcPr>
                          <w:p w14:paraId="5BAB4449" w14:textId="77777777" w:rsidR="00AC7321" w:rsidRPr="00AC7321" w:rsidRDefault="00AC7321" w:rsidP="00AC7321">
                            <w:pPr>
                              <w:spacing w:after="0" w:line="240" w:lineRule="auto"/>
                              <w:rPr>
                                <w:sz w:val="19"/>
                                <w:szCs w:val="19"/>
                              </w:rPr>
                            </w:pPr>
                            <w:r w:rsidRPr="00AC7321">
                              <w:rPr>
                                <w:sz w:val="19"/>
                                <w:szCs w:val="19"/>
                                <w:lang/>
                              </w:rPr>
                              <w:t>+4 = 1</w:t>
                            </w:r>
                            <w:r w:rsidRPr="00AC7321">
                              <w:rPr>
                                <w:sz w:val="19"/>
                                <w:szCs w:val="19"/>
                              </w:rPr>
                              <w:t>1</w:t>
                            </w:r>
                          </w:p>
                        </w:tc>
                        <w:tc>
                          <w:tcPr>
                            <w:tcW w:w="1600" w:type="dxa"/>
                            <w:tcBorders>
                              <w:top w:val="single" w:sz="24" w:space="0" w:color="FFFFFF"/>
                              <w:left w:val="single" w:sz="8" w:space="0" w:color="FFFFFF"/>
                              <w:bottom w:val="single" w:sz="8" w:space="0" w:color="FFFFFF"/>
                              <w:right w:val="single" w:sz="8" w:space="0" w:color="FFFFFF"/>
                            </w:tcBorders>
                            <w:shd w:val="clear" w:color="auto" w:fill="CBE0F1"/>
                            <w:tcMar>
                              <w:top w:w="72" w:type="dxa"/>
                              <w:left w:w="144" w:type="dxa"/>
                              <w:bottom w:w="72" w:type="dxa"/>
                              <w:right w:w="144" w:type="dxa"/>
                            </w:tcMar>
                            <w:hideMark/>
                          </w:tcPr>
                          <w:p w14:paraId="54678913" w14:textId="77777777" w:rsidR="00AC7321" w:rsidRPr="00AC7321" w:rsidRDefault="00AC7321" w:rsidP="00AC7321">
                            <w:pPr>
                              <w:spacing w:after="0" w:line="240" w:lineRule="auto"/>
                              <w:rPr>
                                <w:sz w:val="19"/>
                                <w:szCs w:val="19"/>
                              </w:rPr>
                            </w:pPr>
                            <w:r w:rsidRPr="00AC7321">
                              <w:rPr>
                                <w:sz w:val="19"/>
                                <w:szCs w:val="19"/>
                                <w:lang/>
                              </w:rPr>
                              <w:t>+4 = 15</w:t>
                            </w:r>
                          </w:p>
                        </w:tc>
                      </w:tr>
                    </w:tbl>
                    <w:p w14:paraId="41EA1DB5" w14:textId="2DC124FB" w:rsidR="00AC7321" w:rsidRDefault="00AC7321" w:rsidP="00AC7321">
                      <w:pPr>
                        <w:spacing w:after="0" w:line="240" w:lineRule="auto"/>
                        <w:rPr>
                          <w:sz w:val="19"/>
                          <w:szCs w:val="19"/>
                        </w:rPr>
                      </w:pPr>
                    </w:p>
                    <w:p w14:paraId="64F6B696" w14:textId="77777777" w:rsidR="00AC7321" w:rsidRPr="00AC7321" w:rsidRDefault="00AC7321" w:rsidP="00AC7321">
                      <w:pPr>
                        <w:pStyle w:val="ListParagraph"/>
                        <w:numPr>
                          <w:ilvl w:val="0"/>
                          <w:numId w:val="2"/>
                        </w:numPr>
                        <w:spacing w:after="0" w:line="240" w:lineRule="auto"/>
                        <w:ind w:left="284" w:hanging="284"/>
                        <w:rPr>
                          <w:sz w:val="19"/>
                          <w:szCs w:val="19"/>
                        </w:rPr>
                      </w:pPr>
                      <w:r w:rsidRPr="00AC7321">
                        <w:rPr>
                          <w:sz w:val="19"/>
                          <w:szCs w:val="19"/>
                        </w:rPr>
                        <w:t>The fleet will consist of Airbus 320s with an excellent dispatch reliability and safety record.</w:t>
                      </w:r>
                    </w:p>
                    <w:p w14:paraId="65B46FD2" w14:textId="5195A25F" w:rsidR="00AC7321" w:rsidRDefault="00AC7321" w:rsidP="00BE0862">
                      <w:pPr>
                        <w:pStyle w:val="ListParagraph"/>
                        <w:numPr>
                          <w:ilvl w:val="0"/>
                          <w:numId w:val="2"/>
                        </w:numPr>
                        <w:spacing w:after="0" w:line="240" w:lineRule="auto"/>
                        <w:ind w:left="284" w:hanging="284"/>
                        <w:rPr>
                          <w:sz w:val="19"/>
                          <w:szCs w:val="19"/>
                        </w:rPr>
                      </w:pPr>
                      <w:r w:rsidRPr="001024F4">
                        <w:rPr>
                          <w:sz w:val="19"/>
                          <w:szCs w:val="19"/>
                        </w:rPr>
                        <w:t>Configuration: 174 seats single class (vs 180+ for LCC and ULCC), all economy with extra comfort seats available at a premium.</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13B2F0F" wp14:editId="56228300">
                <wp:simplePos x="0" y="0"/>
                <wp:positionH relativeFrom="column">
                  <wp:posOffset>69850</wp:posOffset>
                </wp:positionH>
                <wp:positionV relativeFrom="paragraph">
                  <wp:posOffset>121285</wp:posOffset>
                </wp:positionV>
                <wp:extent cx="6858000" cy="311150"/>
                <wp:effectExtent l="0" t="0" r="19050" b="12700"/>
                <wp:wrapNone/>
                <wp:docPr id="32" name="Rectangle: Single Corner Rounded 32"/>
                <wp:cNvGraphicFramePr/>
                <a:graphic xmlns:a="http://schemas.openxmlformats.org/drawingml/2006/main">
                  <a:graphicData uri="http://schemas.microsoft.com/office/word/2010/wordprocessingShape">
                    <wps:wsp>
                      <wps:cNvSpPr/>
                      <wps:spPr>
                        <a:xfrm>
                          <a:off x="0" y="0"/>
                          <a:ext cx="6858000" cy="311150"/>
                        </a:xfrm>
                        <a:prstGeom prst="round1Rect">
                          <a:avLst/>
                        </a:prstGeom>
                        <a:solidFill>
                          <a:srgbClr val="00A3DA"/>
                        </a:solidFill>
                        <a:ln>
                          <a:solidFill>
                            <a:srgbClr val="00A3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5009C" w14:textId="54B9DD01" w:rsidR="002A701F" w:rsidRPr="00E67D91" w:rsidRDefault="003B50E3" w:rsidP="000D7C76">
                            <w:pPr>
                              <w:spacing w:after="0" w:line="240" w:lineRule="auto"/>
                              <w:jc w:val="center"/>
                              <w:rPr>
                                <w:sz w:val="28"/>
                                <w:szCs w:val="28"/>
                              </w:rPr>
                            </w:pPr>
                            <w:r>
                              <w:rPr>
                                <w:sz w:val="28"/>
                                <w:szCs w:val="28"/>
                              </w:rPr>
                              <w:t>Cashflow from Operations</w:t>
                            </w:r>
                            <w:r w:rsidR="001024F4">
                              <w:rPr>
                                <w:sz w:val="28"/>
                                <w:szCs w:val="28"/>
                              </w:rPr>
                              <w:t xml:space="preserve"> </w:t>
                            </w:r>
                            <w:r w:rsidR="00AC7321">
                              <w:rPr>
                                <w:sz w:val="28"/>
                                <w:szCs w:val="28"/>
                              </w:rPr>
                              <w:t>&amp; Financing Requirement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B2F0F" id="Rectangle: Single Corner Rounded 32" o:spid="_x0000_s1032" style="position:absolute;margin-left:5.5pt;margin-top:9.55pt;width:540pt;height: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0,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" adj="-11796480,,5400" path="m,l6806141,v28641,,51859,23218,51859,51859l6858000,311150,,311150,,xe" fillcolor="#00a3da" strokecolor="#00a3da" strokeweight="1pt">
                <v:stroke joinstyle="miter"/>
                <v:formulas/>
                <v:path arrowok="t" o:connecttype="custom" o:connectlocs="0,0;6806141,0;6858000,51859;6858000,311150;0,311150;0,0" o:connectangles="0,0,0,0,0,0" textboxrect="0,0,6858000,311150"/>
                <v:textbox>
                  <w:txbxContent>
                    <w:p w14:paraId="29D5009C" w14:textId="54B9DD01" w:rsidR="002A701F" w:rsidRPr="00E67D91" w:rsidRDefault="003B50E3" w:rsidP="000D7C76">
                      <w:pPr>
                        <w:spacing w:after="0" w:line="240" w:lineRule="auto"/>
                        <w:jc w:val="center"/>
                        <w:rPr>
                          <w:sz w:val="28"/>
                          <w:szCs w:val="28"/>
                        </w:rPr>
                      </w:pPr>
                      <w:r>
                        <w:rPr>
                          <w:sz w:val="28"/>
                          <w:szCs w:val="28"/>
                        </w:rPr>
                        <w:t>Cashflow from Operations</w:t>
                      </w:r>
                      <w:r w:rsidR="001024F4">
                        <w:rPr>
                          <w:sz w:val="28"/>
                          <w:szCs w:val="28"/>
                        </w:rPr>
                        <w:t xml:space="preserve"> </w:t>
                      </w:r>
                      <w:r w:rsidR="00AC7321">
                        <w:rPr>
                          <w:sz w:val="28"/>
                          <w:szCs w:val="28"/>
                        </w:rPr>
                        <w:t>&amp; Financing Requirement</w:t>
                      </w:r>
                    </w:p>
                  </w:txbxContent>
                </v:textbox>
              </v:shape>
            </w:pict>
          </mc:Fallback>
        </mc:AlternateContent>
      </w:r>
      <w:r w:rsidR="00E67D91">
        <w:br w:type="page"/>
      </w:r>
    </w:p>
    <w:p w14:paraId="01400223" w14:textId="157C3BDD" w:rsidR="00A62AD7" w:rsidRDefault="00CF5469">
      <w:r w:rsidRPr="001024F4">
        <w:rPr>
          <w:noProof/>
        </w:rPr>
        <w:lastRenderedPageBreak/>
        <mc:AlternateContent>
          <mc:Choice Requires="wps">
            <w:drawing>
              <wp:anchor distT="0" distB="0" distL="114300" distR="114300" simplePos="0" relativeHeight="251676672" behindDoc="0" locked="0" layoutInCell="1" allowOverlap="1" wp14:anchorId="0C174364" wp14:editId="5C31E7CF">
                <wp:simplePos x="0" y="0"/>
                <wp:positionH relativeFrom="column">
                  <wp:posOffset>-215900</wp:posOffset>
                </wp:positionH>
                <wp:positionV relativeFrom="paragraph">
                  <wp:posOffset>5314315</wp:posOffset>
                </wp:positionV>
                <wp:extent cx="7296150" cy="3079750"/>
                <wp:effectExtent l="0" t="0" r="0" b="0"/>
                <wp:wrapNone/>
                <wp:docPr id="43"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96150" cy="3079750"/>
                        </a:xfrm>
                        <a:prstGeom prst="rect">
                          <a:avLst/>
                        </a:prstGeom>
                      </wps:spPr>
                      <wps:txbx>
                        <w:txbxContent>
                          <w:p w14:paraId="29E1B3FD" w14:textId="77777777" w:rsidR="001024F4" w:rsidRPr="00CF5469" w:rsidRDefault="001024F4" w:rsidP="001024F4">
                            <w:pPr>
                              <w:spacing w:before="200" w:line="216" w:lineRule="auto"/>
                              <w:rPr>
                                <w:rFonts w:hAnsi="Calibri"/>
                                <w:color w:val="4C4D4C"/>
                                <w:kern w:val="24"/>
                                <w:sz w:val="14"/>
                                <w:szCs w:val="14"/>
                                <w:lang w:val="en-US"/>
                              </w:rPr>
                            </w:pPr>
                            <w:r w:rsidRPr="00CF5469">
                              <w:rPr>
                                <w:rFonts w:hAnsi="Calibri"/>
                                <w:color w:val="4C4D4C"/>
                                <w:kern w:val="24"/>
                                <w:sz w:val="14"/>
                                <w:szCs w:val="14"/>
                                <w:lang w:val="en-US"/>
                              </w:rPr>
                              <w:t>The information contained herein, while obtained from sources we believe to be reliable, is not guaranteed as to accuracy or completeness. This Presentation is for information only and does not constitute an offer to sell or a solicitation to buy the securities referred to herein. No securities regulator or stock exchange has reviewed or accepted responsibility for the adequacy or accuracy of this Presentation.  All figures in Canadian dollars unless indicated otherwise.</w:t>
                            </w:r>
                          </w:p>
                          <w:p w14:paraId="52C2C235" w14:textId="601C7CB1" w:rsidR="001024F4" w:rsidRPr="00CF5469" w:rsidRDefault="001024F4" w:rsidP="001024F4">
                            <w:pPr>
                              <w:spacing w:before="200" w:line="216" w:lineRule="auto"/>
                              <w:rPr>
                                <w:rFonts w:hAnsi="Calibri"/>
                                <w:color w:val="4C4D4C"/>
                                <w:kern w:val="24"/>
                                <w:sz w:val="14"/>
                                <w:szCs w:val="14"/>
                                <w:lang w:val="en-US"/>
                              </w:rPr>
                            </w:pPr>
                            <w:r w:rsidRPr="00CF5469">
                              <w:rPr>
                                <w:rFonts w:hAnsi="Calibri"/>
                                <w:color w:val="4C4D4C"/>
                                <w:kern w:val="24"/>
                                <w:sz w:val="14"/>
                                <w:szCs w:val="14"/>
                                <w:lang w:val="en-US"/>
                              </w:rPr>
                              <w:t xml:space="preserve">This Presentation contains “forward-looking statements” and “forward-looking information” within the meaning of applicable Canadian and United States securities legislation (together, “forward looking information”). Except for statements of historical fact relating to Canada Jetlines Operations Ltd. (the “Company”), the statements contained herein constitute forward-looking information, including any information as to strategy, plans or future financial or operating performance. Forward-looking statements are characterized by words such as “plan”, “expect”, “budget”, “target”, “project”, “intend”, “believe”, “anticipate”, “estimate” and other similar words or statements that certain events or conditions “may” or “will” occur. Forward-looking information is based on the opinions, assumptions and estimates of management that are considered to be reasonable at the time the statements are </w:t>
                            </w:r>
                            <w:r w:rsidR="00C96EF8" w:rsidRPr="00CF5469">
                              <w:rPr>
                                <w:rFonts w:hAnsi="Calibri"/>
                                <w:color w:val="4C4D4C"/>
                                <w:kern w:val="24"/>
                                <w:sz w:val="14"/>
                                <w:szCs w:val="14"/>
                                <w:lang w:val="en-US"/>
                              </w:rPr>
                              <w:t>made and</w:t>
                            </w:r>
                            <w:r w:rsidRPr="00CF5469">
                              <w:rPr>
                                <w:rFonts w:hAnsi="Calibri"/>
                                <w:color w:val="4C4D4C"/>
                                <w:kern w:val="24"/>
                                <w:sz w:val="14"/>
                                <w:szCs w:val="14"/>
                                <w:lang w:val="en-US"/>
                              </w:rPr>
                              <w:t xml:space="preserve"> are inherently subject to a variety of risks and uncertainties and other known and unknown factors that could cause actual events or results to differ materially from those projected in the forward-looking information. These factors include the need for additional financing; reliance on key personnel; the potential for conflicts of interest among certain officers, directors or promoters; the absence of dividends; competition; inability to secure required governmental, regulatory, stock exchange or other such approvals; the completion of the licensing process; the ability to acquire aircraft on favorable terms and general economic, market or business conditions. In particular, this Presentation contains forward-looking statements pertaining to the following: expectations as to future operations of the Company and the timing and receipt of all regulatory approvals required for operations by the Company; desirability of operating aircraft on certain routes and the pricing of airfares on such routes; anticipated competitive response from existing airlines as well as potential new market entrants which may compete with the Company; impact of governmental regulation on the Company; future development and growth prospects; expected operating costs, general administrative costs, costs of services and other costs and expenses; ability to meet current and future obligations; projections of revenues and profits; ability to obtain equipment, services and supplies in a timely manner, including the ability to lease or purchase aircraft; the destinations the Company intends to service, the details of the Company’s business partners; and ability to obtain financing on acceptable terms or at all. </w:t>
                            </w:r>
                          </w:p>
                          <w:p w14:paraId="14A1482B" w14:textId="77777777" w:rsidR="001024F4" w:rsidRPr="00CF5469" w:rsidRDefault="001024F4" w:rsidP="001024F4">
                            <w:pPr>
                              <w:spacing w:before="200" w:line="216" w:lineRule="auto"/>
                              <w:rPr>
                                <w:rFonts w:hAnsi="Calibri"/>
                                <w:color w:val="4C4D4C"/>
                                <w:kern w:val="24"/>
                                <w:sz w:val="14"/>
                                <w:szCs w:val="14"/>
                                <w:lang w:val="en-US"/>
                              </w:rPr>
                            </w:pPr>
                            <w:r w:rsidRPr="00CF5469">
                              <w:rPr>
                                <w:rFonts w:hAnsi="Calibri"/>
                                <w:color w:val="4C4D4C"/>
                                <w:kern w:val="24"/>
                                <w:sz w:val="14"/>
                                <w:szCs w:val="14"/>
                                <w:lang w:val="en-US"/>
                              </w:rPr>
                              <w:t>With respect to forward-looking statements contained in this Presentation, the Company have made assumptions regarding, among other things, the following: the timely receipt of governmental approvals, including the receipt of approval from regulators in the Canada and other jurisdictions where the Company may operate; the timely commencement of operations by the Company and the success of such operations; the ability of the Company to implement its business plan as intended; the legislative and regulatory environments of the jurisdictions where the Company will carry on business or have operations; the impact of competition and the competitive response to the Company’s business strategy; availability of aircraft; timing and amount of capital expenditures; conditions in general economic and financial markets; and the Company’s ability to obtain additional financing on satisfactory terms. The actual results, performance or achievements of the Company could differ materially from those anticipated in these forward-looking statements as a result of the risk factors set forth below, including but not limited to: general economic conditions; the ability of management to execute its business plan; the competitive response from existing airlines in North America and potential new market entrants which may compete with the Company; the impact of the COVID-19 pandemic; the availability of sufficient financial resources to fund the Company’s expenditures; the possibility that government policies, regulations or laws may change or governmental approvals may be delayed, withheld or conditioned; stock market volatility and market valuations; and the availability of capital on acceptable terms or at all.</w:t>
                            </w:r>
                          </w:p>
                          <w:p w14:paraId="0A5A5618" w14:textId="77777777" w:rsidR="001024F4" w:rsidRPr="00CF5469" w:rsidRDefault="001024F4" w:rsidP="001024F4">
                            <w:pPr>
                              <w:spacing w:before="200" w:line="216" w:lineRule="auto"/>
                              <w:rPr>
                                <w:rFonts w:hAnsi="Calibri"/>
                                <w:color w:val="4C4D4C"/>
                                <w:kern w:val="24"/>
                                <w:sz w:val="14"/>
                                <w:szCs w:val="14"/>
                                <w:lang w:val="en-US"/>
                              </w:rPr>
                            </w:pPr>
                            <w:r w:rsidRPr="00CF5469">
                              <w:rPr>
                                <w:rFonts w:hAnsi="Calibri"/>
                                <w:color w:val="4C4D4C"/>
                                <w:kern w:val="24"/>
                                <w:sz w:val="14"/>
                                <w:szCs w:val="14"/>
                                <w:lang w:val="en-US"/>
                              </w:rPr>
                              <w:t>Although the Company has attempted to identify important factors that could cause actual actions, events or results to differ materially from those described in forward-looking information, there may be other factors that cause actions, events or results not to be as anticipated, estimated or intended. There can be no assurance that forward-looking information will prove to be accurate, as actual results and future events could differ materially from what is anticipated in such information. The reader is cautioned not to place undue reliance on forward-looking information. The forward-looking information contained herein is presented for the purpose of assisting investors in understanding the Company’s expected financial and operational performance and the Company’s plans and objectives and may not be appropriate for other purposes. Management the Company do not undertake to provide updates with respect to forward-looking information, except as may be required by law.</w:t>
                            </w:r>
                          </w:p>
                          <w:p w14:paraId="46A57A3C" w14:textId="77777777" w:rsidR="001024F4" w:rsidRPr="00CF5469" w:rsidRDefault="001024F4" w:rsidP="001024F4">
                            <w:pPr>
                              <w:spacing w:before="200" w:line="216" w:lineRule="auto"/>
                              <w:rPr>
                                <w:rFonts w:hAnsi="Calibri"/>
                                <w:color w:val="4C4D4C"/>
                                <w:kern w:val="24"/>
                                <w:sz w:val="14"/>
                                <w:szCs w:val="14"/>
                                <w:lang w:val="en-US"/>
                              </w:rPr>
                            </w:pPr>
                            <w:r w:rsidRPr="00CF5469">
                              <w:rPr>
                                <w:rFonts w:hAnsi="Calibri"/>
                                <w:color w:val="4C4D4C"/>
                                <w:kern w:val="24"/>
                                <w:sz w:val="14"/>
                                <w:szCs w:val="14"/>
                                <w:lang w:val="en-US"/>
                              </w:rPr>
                              <w:t>This Presentation also contains future-oriented financial information and financial outlook information (collectively, “FOFI”) about the pro forma revenue of the resulting issuer which are subject to the same assumptions, risk factors, limitations and qualifications as set forth in the above paragraphs. FOFI contained in this Presentation was made as of the date of this Presentation and was provided for the purpose of providing further information about the Company’s anticipated future business operations. the Company disclaims any intention or obligation to update or revise any FOFI contained in this Presentation, whether as a result of new information, future events or otherwise, unless required pursuant to applicable law. FOFI contained in this Presentation should not be used for purposes other than for which it is disclosed herein. Such future-oriented production information is provided for the purpose of providing information about management's current expectations and plans relating to the future. Readers are cautioned that such outlook or information should not be used for purposes other than for which it is disclosed in this Presentation</w:t>
                            </w:r>
                          </w:p>
                        </w:txbxContent>
                      </wps:txbx>
                      <wps:bodyPr vert="horz" wrap="square" lIns="91440" tIns="45720" rIns="91440" bIns="45720" numCol="1" rtlCol="0">
                        <a:noAutofit/>
                      </wps:bodyPr>
                    </wps:wsp>
                  </a:graphicData>
                </a:graphic>
                <wp14:sizeRelH relativeFrom="margin">
                  <wp14:pctWidth>0</wp14:pctWidth>
                </wp14:sizeRelH>
                <wp14:sizeRelV relativeFrom="margin">
                  <wp14:pctHeight>0</wp14:pctHeight>
                </wp14:sizeRelV>
              </wp:anchor>
            </w:drawing>
          </mc:Choice>
          <mc:Fallback>
            <w:pict>
              <v:rect w14:anchorId="0C174364" id="Content Placeholder 4" o:spid="_x0000_s1033" style="position:absolute;margin-left:-17pt;margin-top:418.45pt;width:574.5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" filled="f" stroked="f">
                <o:lock v:ext="edit" grouping="t"/>
                <v:textbox>
                  <w:txbxContent>
                    <w:p w14:paraId="29E1B3FD" w14:textId="77777777" w:rsidR="001024F4" w:rsidRPr="00CF5469" w:rsidRDefault="001024F4" w:rsidP="001024F4">
                      <w:pPr>
                        <w:spacing w:before="200" w:line="216" w:lineRule="auto"/>
                        <w:rPr>
                          <w:rFonts w:hAnsi="Calibri"/>
                          <w:color w:val="4C4D4C"/>
                          <w:kern w:val="24"/>
                          <w:sz w:val="14"/>
                          <w:szCs w:val="14"/>
                          <w:lang w:val="en-US"/>
                        </w:rPr>
                      </w:pPr>
                      <w:r w:rsidRPr="00CF5469">
                        <w:rPr>
                          <w:rFonts w:hAnsi="Calibri"/>
                          <w:color w:val="4C4D4C"/>
                          <w:kern w:val="24"/>
                          <w:sz w:val="14"/>
                          <w:szCs w:val="14"/>
                          <w:lang w:val="en-US"/>
                        </w:rPr>
                        <w:t>The information contained herein, while obtained from sources we believe to be reliable, is not guaranteed as to accuracy or completeness. This Presentation is for information only and does not constitute an offer to sell or a solicitation to buy the securities referred to herein. No securities regulator or stock exchange has reviewed or accepted responsibility for the adequacy or accuracy of this Presentation.  All figures in Canadian dollars unless indicated otherwise.</w:t>
                      </w:r>
                    </w:p>
                    <w:p w14:paraId="52C2C235" w14:textId="601C7CB1" w:rsidR="001024F4" w:rsidRPr="00CF5469" w:rsidRDefault="001024F4" w:rsidP="001024F4">
                      <w:pPr>
                        <w:spacing w:before="200" w:line="216" w:lineRule="auto"/>
                        <w:rPr>
                          <w:rFonts w:hAnsi="Calibri"/>
                          <w:color w:val="4C4D4C"/>
                          <w:kern w:val="24"/>
                          <w:sz w:val="14"/>
                          <w:szCs w:val="14"/>
                          <w:lang w:val="en-US"/>
                        </w:rPr>
                      </w:pPr>
                      <w:r w:rsidRPr="00CF5469">
                        <w:rPr>
                          <w:rFonts w:hAnsi="Calibri"/>
                          <w:color w:val="4C4D4C"/>
                          <w:kern w:val="24"/>
                          <w:sz w:val="14"/>
                          <w:szCs w:val="14"/>
                          <w:lang w:val="en-US"/>
                        </w:rPr>
                        <w:t xml:space="preserve">This Presentation contains “forward-looking statements” and “forward-looking information” within the meaning of applicable Canadian and United States securities legislation (together, “forward looking information”). Except for statements of historical fact relating to Canada Jetlines Operations Ltd. (the “Company”), the statements contained herein constitute forward-looking information, including any information as to strategy, plans or future financial or operating performance. Forward-looking statements are characterized by words such as “plan”, “expect”, “budget”, “target”, “project”, “intend”, “believe”, “anticipate”, “estimate” and other similar words or statements that certain events or conditions “may” or “will” occur. Forward-looking information is based on the opinions, assumptions and estimates of management that are considered to be reasonable at the time the statements are </w:t>
                      </w:r>
                      <w:r w:rsidR="00C96EF8" w:rsidRPr="00CF5469">
                        <w:rPr>
                          <w:rFonts w:hAnsi="Calibri"/>
                          <w:color w:val="4C4D4C"/>
                          <w:kern w:val="24"/>
                          <w:sz w:val="14"/>
                          <w:szCs w:val="14"/>
                          <w:lang w:val="en-US"/>
                        </w:rPr>
                        <w:t>made and</w:t>
                      </w:r>
                      <w:r w:rsidRPr="00CF5469">
                        <w:rPr>
                          <w:rFonts w:hAnsi="Calibri"/>
                          <w:color w:val="4C4D4C"/>
                          <w:kern w:val="24"/>
                          <w:sz w:val="14"/>
                          <w:szCs w:val="14"/>
                          <w:lang w:val="en-US"/>
                        </w:rPr>
                        <w:t xml:space="preserve"> are inherently subject to a variety of risks and uncertainties and other known and unknown factors that could cause actual events or results to differ materially from those projected in the forward-looking information. These factors include the need for additional financing; reliance on key personnel; the potential for conflicts of interest among certain officers, directors or promoters; the absence of dividends; competition; inability to secure required governmental, regulatory, stock exchange or other such approvals; the completion of the licensing process; the ability to acquire aircraft on favorable terms and general economic, market or business conditions. In particular, this Presentation contains forward-looking statements pertaining to the following: expectations as to future operations of the Company and the timing and receipt of all regulatory approvals required for operations by the Company; desirability of operating aircraft on certain routes and the pricing of airfares on such routes; anticipated competitive response from existing airlines as well as potential new market entrants which may compete with the Company; impact of governmental regulation on the Company; future development and growth prospects; expected operating costs, general administrative costs, costs of services and other costs and expenses; ability to meet current and future obligations; projections of revenues and profits; ability to obtain equipment, services and supplies in a timely manner, including the ability to lease or purchase aircraft; the destinations the Company intends to service, the details of the Company’s business partners; and ability to obtain financing on acceptable terms or at all. </w:t>
                      </w:r>
                    </w:p>
                    <w:p w14:paraId="14A1482B" w14:textId="77777777" w:rsidR="001024F4" w:rsidRPr="00CF5469" w:rsidRDefault="001024F4" w:rsidP="001024F4">
                      <w:pPr>
                        <w:spacing w:before="200" w:line="216" w:lineRule="auto"/>
                        <w:rPr>
                          <w:rFonts w:hAnsi="Calibri"/>
                          <w:color w:val="4C4D4C"/>
                          <w:kern w:val="24"/>
                          <w:sz w:val="14"/>
                          <w:szCs w:val="14"/>
                          <w:lang w:val="en-US"/>
                        </w:rPr>
                      </w:pPr>
                      <w:r w:rsidRPr="00CF5469">
                        <w:rPr>
                          <w:rFonts w:hAnsi="Calibri"/>
                          <w:color w:val="4C4D4C"/>
                          <w:kern w:val="24"/>
                          <w:sz w:val="14"/>
                          <w:szCs w:val="14"/>
                          <w:lang w:val="en-US"/>
                        </w:rPr>
                        <w:t>With respect to forward-looking statements contained in this Presentation, the Company have made assumptions regarding, among other things, the following: the timely receipt of governmental approvals, including the receipt of approval from regulators in the Canada and other jurisdictions where the Company may operate; the timely commencement of operations by the Company and the success of such operations; the ability of the Company to implement its business plan as intended; the legislative and regulatory environments of the jurisdictions where the Company will carry on business or have operations; the impact of competition and the competitive response to the Company’s business strategy; availability of aircraft; timing and amount of capital expenditures; conditions in general economic and financial markets; and the Company’s ability to obtain additional financing on satisfactory terms. The actual results, performance or achievements of the Company could differ materially from those anticipated in these forward-looking statements as a result of the risk factors set forth below, including but not limited to: general economic conditions; the ability of management to execute its business plan; the competitive response from existing airlines in North America and potential new market entrants which may compete with the Company; the impact of the COVID-19 pandemic; the availability of sufficient financial resources to fund the Company’s expenditures; the possibility that government policies, regulations or laws may change or governmental approvals may be delayed, withheld or conditioned; stock market volatility and market valuations; and the availability of capital on acceptable terms or at all.</w:t>
                      </w:r>
                    </w:p>
                    <w:p w14:paraId="0A5A5618" w14:textId="77777777" w:rsidR="001024F4" w:rsidRPr="00CF5469" w:rsidRDefault="001024F4" w:rsidP="001024F4">
                      <w:pPr>
                        <w:spacing w:before="200" w:line="216" w:lineRule="auto"/>
                        <w:rPr>
                          <w:rFonts w:hAnsi="Calibri"/>
                          <w:color w:val="4C4D4C"/>
                          <w:kern w:val="24"/>
                          <w:sz w:val="14"/>
                          <w:szCs w:val="14"/>
                          <w:lang w:val="en-US"/>
                        </w:rPr>
                      </w:pPr>
                      <w:r w:rsidRPr="00CF5469">
                        <w:rPr>
                          <w:rFonts w:hAnsi="Calibri"/>
                          <w:color w:val="4C4D4C"/>
                          <w:kern w:val="24"/>
                          <w:sz w:val="14"/>
                          <w:szCs w:val="14"/>
                          <w:lang w:val="en-US"/>
                        </w:rPr>
                        <w:t>Although the Company has attempted to identify important factors that could cause actual actions, events or results to differ materially from those described in forward-looking information, there may be other factors that cause actions, events or results not to be as anticipated, estimated or intended. There can be no assurance that forward-looking information will prove to be accurate, as actual results and future events could differ materially from what is anticipated in such information. The reader is cautioned not to place undue reliance on forward-looking information. The forward-looking information contained herein is presented for the purpose of assisting investors in understanding the Company’s expected financial and operational performance and the Company’s plans and objectives and may not be appropriate for other purposes. Management the Company do not undertake to provide updates with respect to forward-looking information, except as may be required by law.</w:t>
                      </w:r>
                    </w:p>
                    <w:p w14:paraId="46A57A3C" w14:textId="77777777" w:rsidR="001024F4" w:rsidRPr="00CF5469" w:rsidRDefault="001024F4" w:rsidP="001024F4">
                      <w:pPr>
                        <w:spacing w:before="200" w:line="216" w:lineRule="auto"/>
                        <w:rPr>
                          <w:rFonts w:hAnsi="Calibri"/>
                          <w:color w:val="4C4D4C"/>
                          <w:kern w:val="24"/>
                          <w:sz w:val="14"/>
                          <w:szCs w:val="14"/>
                          <w:lang w:val="en-US"/>
                        </w:rPr>
                      </w:pPr>
                      <w:r w:rsidRPr="00CF5469">
                        <w:rPr>
                          <w:rFonts w:hAnsi="Calibri"/>
                          <w:color w:val="4C4D4C"/>
                          <w:kern w:val="24"/>
                          <w:sz w:val="14"/>
                          <w:szCs w:val="14"/>
                          <w:lang w:val="en-US"/>
                        </w:rPr>
                        <w:t>This Presentation also contains future-oriented financial information and financial outlook information (collectively, “FOFI”) about the pro forma revenue of the resulting issuer which are subject to the same assumptions, risk factors, limitations and qualifications as set forth in the above paragraphs. FOFI contained in this Presentation was made as of the date of this Presentation and was provided for the purpose of providing further information about the Company’s anticipated future business operations. the Company disclaims any intention or obligation to update or revise any FOFI contained in this Presentation, whether as a result of new information, future events or otherwise, unless required pursuant to applicable law. FOFI contained in this Presentation should not be used for purposes other than for which it is disclosed herein. Such future-oriented production information is provided for the purpose of providing information about management's current expectations and plans relating to the future. Readers are cautioned that such outlook or information should not be used for purposes other than for which it is disclosed in this Presentation</w:t>
                      </w:r>
                    </w:p>
                  </w:txbxContent>
                </v:textbox>
              </v:rect>
            </w:pict>
          </mc:Fallback>
        </mc:AlternateContent>
      </w:r>
      <w:r w:rsidR="00A62AD7">
        <w:rPr>
          <w:noProof/>
        </w:rPr>
        <mc:AlternateContent>
          <mc:Choice Requires="wps">
            <w:drawing>
              <wp:anchor distT="0" distB="0" distL="114300" distR="114300" simplePos="0" relativeHeight="251659264" behindDoc="0" locked="0" layoutInCell="1" allowOverlap="1" wp14:anchorId="1BADB570" wp14:editId="2D83E48F">
                <wp:simplePos x="0" y="0"/>
                <wp:positionH relativeFrom="column">
                  <wp:posOffset>0</wp:posOffset>
                </wp:positionH>
                <wp:positionV relativeFrom="paragraph">
                  <wp:posOffset>-45085</wp:posOffset>
                </wp:positionV>
                <wp:extent cx="6838950" cy="311150"/>
                <wp:effectExtent l="0" t="0" r="19050" b="12700"/>
                <wp:wrapNone/>
                <wp:docPr id="5" name="Rectangle: Single Corner Rounded 5"/>
                <wp:cNvGraphicFramePr/>
                <a:graphic xmlns:a="http://schemas.openxmlformats.org/drawingml/2006/main">
                  <a:graphicData uri="http://schemas.microsoft.com/office/word/2010/wordprocessingShape">
                    <wps:wsp>
                      <wps:cNvSpPr/>
                      <wps:spPr>
                        <a:xfrm>
                          <a:off x="0" y="0"/>
                          <a:ext cx="6838950" cy="311150"/>
                        </a:xfrm>
                        <a:prstGeom prst="round1Rect">
                          <a:avLst/>
                        </a:prstGeom>
                        <a:solidFill>
                          <a:srgbClr val="00A3DA"/>
                        </a:solidFill>
                        <a:ln>
                          <a:solidFill>
                            <a:srgbClr val="00A3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42464" w14:textId="0EC1CF82" w:rsidR="00A62AD7" w:rsidRPr="00E67D91" w:rsidRDefault="00E67D91" w:rsidP="00CF0904">
                            <w:pPr>
                              <w:spacing w:after="0" w:line="240" w:lineRule="auto"/>
                              <w:jc w:val="center"/>
                              <w:rPr>
                                <w:sz w:val="28"/>
                                <w:szCs w:val="28"/>
                              </w:rPr>
                            </w:pPr>
                            <w:r w:rsidRPr="00E67D91">
                              <w:rPr>
                                <w:sz w:val="28"/>
                                <w:szCs w:val="28"/>
                              </w:rPr>
                              <w:t xml:space="preserve">Experienced Senior Management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DB570" id="Rectangle: Single Corner Rounded 5" o:spid="_x0000_s1034" style="position:absolute;margin-left:0;margin-top:-3.55pt;width:538.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38950,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" adj="-11796480,,5400" path="m,l6787091,v28641,,51859,23218,51859,51859l6838950,311150,,311150,,xe" fillcolor="#00a3da" strokecolor="#00a3da" strokeweight="1pt">
                <v:stroke joinstyle="miter"/>
                <v:formulas/>
                <v:path arrowok="t" o:connecttype="custom" o:connectlocs="0,0;6787091,0;6838950,51859;6838950,311150;0,311150;0,0" o:connectangles="0,0,0,0,0,0" textboxrect="0,0,6838950,311150"/>
                <v:textbox>
                  <w:txbxContent>
                    <w:p w14:paraId="39542464" w14:textId="0EC1CF82" w:rsidR="00A62AD7" w:rsidRPr="00E67D91" w:rsidRDefault="00E67D91" w:rsidP="00CF0904">
                      <w:pPr>
                        <w:spacing w:after="0" w:line="240" w:lineRule="auto"/>
                        <w:jc w:val="center"/>
                        <w:rPr>
                          <w:sz w:val="28"/>
                          <w:szCs w:val="28"/>
                        </w:rPr>
                      </w:pPr>
                      <w:r w:rsidRPr="00E67D91">
                        <w:rPr>
                          <w:sz w:val="28"/>
                          <w:szCs w:val="28"/>
                        </w:rPr>
                        <w:t xml:space="preserve">Experienced Senior Management </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8984"/>
      </w:tblGrid>
      <w:tr w:rsidR="00A62AD7" w14:paraId="0F3464FE" w14:textId="77777777" w:rsidTr="00E67D91">
        <w:tc>
          <w:tcPr>
            <w:tcW w:w="1806" w:type="dxa"/>
          </w:tcPr>
          <w:p w14:paraId="56EAB77F" w14:textId="77777777" w:rsidR="00E67D91" w:rsidRDefault="00E67D91" w:rsidP="00A62AD7"/>
          <w:p w14:paraId="12B1B50E" w14:textId="32C1FBEE" w:rsidR="00A62AD7" w:rsidRPr="00EA5E09" w:rsidRDefault="00A62AD7" w:rsidP="00A62AD7">
            <w:r w:rsidRPr="00EA5E09">
              <w:rPr>
                <w:noProof/>
              </w:rPr>
              <w:drawing>
                <wp:inline distT="0" distB="0" distL="0" distR="0" wp14:anchorId="4FB7512F" wp14:editId="46B25A28">
                  <wp:extent cx="946150" cy="946150"/>
                  <wp:effectExtent l="0" t="0" r="6350" b="6350"/>
                  <wp:docPr id="3" name="Picture 16" descr="A person in a suit smiling&#10;&#10;Description automatically generated with medium confidence">
                    <a:extLst xmlns:a="http://schemas.openxmlformats.org/drawingml/2006/main">
                      <a:ext uri="{FF2B5EF4-FFF2-40B4-BE49-F238E27FC236}">
                        <a16:creationId xmlns:a16="http://schemas.microsoft.com/office/drawing/2014/main" id="{91D657E6-9178-704C-9F7F-594930E101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person in a suit smiling&#10;&#10;Description automatically generated with medium confidence">
                            <a:extLst>
                              <a:ext uri="{FF2B5EF4-FFF2-40B4-BE49-F238E27FC236}">
                                <a16:creationId xmlns:a16="http://schemas.microsoft.com/office/drawing/2014/main" id="{91D657E6-9178-704C-9F7F-594930E10157}"/>
                              </a:ext>
                            </a:extLst>
                          </pic:cNvPr>
                          <pic:cNvPicPr>
                            <a:picLocks noChangeAspect="1"/>
                          </pic:cNvPicPr>
                        </pic:nvPicPr>
                        <pic:blipFill>
                          <a:blip r:embed="rId14" cstate="hqprint">
                            <a:extLst>
                              <a:ext uri="{28A0092B-C50C-407E-A947-70E740481C1C}">
                                <a14:useLocalDpi xmlns:a14="http://schemas.microsoft.com/office/drawing/2010/main"/>
                              </a:ext>
                            </a:extLst>
                          </a:blip>
                          <a:srcRect/>
                          <a:stretch/>
                        </pic:blipFill>
                        <pic:spPr>
                          <a:xfrm>
                            <a:off x="0" y="0"/>
                            <a:ext cx="946203" cy="946203"/>
                          </a:xfrm>
                          <a:prstGeom prst="ellipse">
                            <a:avLst/>
                          </a:prstGeom>
                        </pic:spPr>
                      </pic:pic>
                    </a:graphicData>
                  </a:graphic>
                </wp:inline>
              </w:drawing>
            </w:r>
          </w:p>
        </w:tc>
        <w:tc>
          <w:tcPr>
            <w:tcW w:w="8984" w:type="dxa"/>
          </w:tcPr>
          <w:p w14:paraId="2406C50B" w14:textId="77777777" w:rsidR="00E67D91" w:rsidRDefault="00E67D91" w:rsidP="00A62AD7">
            <w:pPr>
              <w:textAlignment w:val="baseline"/>
              <w:rPr>
                <w:rFonts w:ascii="Calibri" w:hAnsi="Calibri"/>
                <w:b/>
                <w:bCs/>
                <w:color w:val="000000" w:themeColor="text1"/>
                <w:kern w:val="24"/>
                <w:sz w:val="19"/>
                <w:szCs w:val="19"/>
                <w:lang w:val="en-US"/>
              </w:rPr>
            </w:pPr>
          </w:p>
          <w:p w14:paraId="1955877A" w14:textId="1213FE12" w:rsidR="00A62AD7" w:rsidRPr="00E67D91" w:rsidRDefault="00A62AD7" w:rsidP="00A62AD7">
            <w:pPr>
              <w:textAlignment w:val="baseline"/>
              <w:rPr>
                <w:rFonts w:ascii="Calibri" w:hAnsi="Calibri"/>
                <w:b/>
                <w:bCs/>
                <w:color w:val="000000" w:themeColor="text1"/>
                <w:kern w:val="24"/>
                <w:sz w:val="19"/>
                <w:szCs w:val="19"/>
                <w:lang w:val="en-US"/>
              </w:rPr>
            </w:pPr>
            <w:r w:rsidRPr="00E67D91">
              <w:rPr>
                <w:rFonts w:ascii="Calibri" w:hAnsi="Calibri"/>
                <w:b/>
                <w:bCs/>
                <w:color w:val="000000" w:themeColor="text1"/>
                <w:kern w:val="24"/>
                <w:sz w:val="19"/>
                <w:szCs w:val="19"/>
                <w:lang w:val="en-US"/>
              </w:rPr>
              <w:t>Eddy Doyle – Chief Executive Officer</w:t>
            </w:r>
          </w:p>
          <w:p w14:paraId="013B036E" w14:textId="77777777" w:rsidR="00A62AD7" w:rsidRPr="00E67D91" w:rsidRDefault="00A62AD7" w:rsidP="00A62AD7">
            <w:pPr>
              <w:pStyle w:val="ListParagraph"/>
              <w:numPr>
                <w:ilvl w:val="0"/>
                <w:numId w:val="1"/>
              </w:numPr>
              <w:rPr>
                <w:rFonts w:ascii="Calibri" w:hAnsi="Calibri"/>
                <w:color w:val="000000" w:themeColor="text1"/>
                <w:kern w:val="24"/>
                <w:sz w:val="19"/>
                <w:szCs w:val="19"/>
                <w:lang w:val="en-US"/>
              </w:rPr>
            </w:pPr>
            <w:r w:rsidRPr="00E67D91">
              <w:rPr>
                <w:rFonts w:ascii="Calibri" w:hAnsi="Calibri"/>
                <w:color w:val="000000" w:themeColor="text1"/>
                <w:kern w:val="24"/>
                <w:sz w:val="19"/>
                <w:szCs w:val="19"/>
                <w:lang w:val="en-US"/>
              </w:rPr>
              <w:t>Over 35 years experience in aviation. Ed started his career as a pilot in the Canadian Air Force before joining Air Canada in 1989.</w:t>
            </w:r>
          </w:p>
          <w:p w14:paraId="4FFF379A" w14:textId="77777777" w:rsidR="00A62AD7" w:rsidRPr="00E67D91" w:rsidRDefault="00A62AD7" w:rsidP="00A62AD7">
            <w:pPr>
              <w:pStyle w:val="ListParagraph"/>
              <w:numPr>
                <w:ilvl w:val="0"/>
                <w:numId w:val="1"/>
              </w:numPr>
              <w:rPr>
                <w:rFonts w:ascii="Calibri" w:hAnsi="Calibri"/>
                <w:color w:val="000000" w:themeColor="text1"/>
                <w:kern w:val="24"/>
                <w:sz w:val="19"/>
                <w:szCs w:val="19"/>
                <w:lang w:val="en-US"/>
              </w:rPr>
            </w:pPr>
            <w:r w:rsidRPr="00E67D91">
              <w:rPr>
                <w:rFonts w:ascii="Calibri" w:hAnsi="Calibri"/>
                <w:color w:val="000000" w:themeColor="text1"/>
                <w:kern w:val="24"/>
                <w:sz w:val="19"/>
                <w:szCs w:val="19"/>
                <w:lang w:val="en-US"/>
              </w:rPr>
              <w:t>Over 11,000 hours flying experience - has flown Airbus and Boeing aircraft domestically and internationally.</w:t>
            </w:r>
          </w:p>
          <w:p w14:paraId="0D04E1F8" w14:textId="77777777" w:rsidR="00A62AD7" w:rsidRPr="00E67D91" w:rsidRDefault="00A62AD7" w:rsidP="00A62AD7">
            <w:pPr>
              <w:pStyle w:val="ListParagraph"/>
              <w:numPr>
                <w:ilvl w:val="0"/>
                <w:numId w:val="1"/>
              </w:numPr>
              <w:rPr>
                <w:rFonts w:ascii="Calibri" w:hAnsi="Calibri"/>
                <w:color w:val="000000" w:themeColor="text1"/>
                <w:kern w:val="24"/>
                <w:sz w:val="19"/>
                <w:szCs w:val="19"/>
                <w:lang w:val="en-US"/>
              </w:rPr>
            </w:pPr>
            <w:r w:rsidRPr="00E67D91">
              <w:rPr>
                <w:rFonts w:ascii="Calibri" w:hAnsi="Calibri"/>
                <w:color w:val="000000" w:themeColor="text1"/>
                <w:kern w:val="24"/>
                <w:sz w:val="19"/>
                <w:szCs w:val="19"/>
                <w:lang w:val="en-US"/>
              </w:rPr>
              <w:t xml:space="preserve">At Air Canada was responsible for nearly 4,000 pilots, dispatchers, load agents, and administrative staff. </w:t>
            </w:r>
          </w:p>
          <w:p w14:paraId="0F5DAFED" w14:textId="77777777" w:rsidR="00A62AD7" w:rsidRPr="00E67D91" w:rsidRDefault="00A62AD7" w:rsidP="00A62AD7">
            <w:pPr>
              <w:pStyle w:val="ListParagraph"/>
              <w:numPr>
                <w:ilvl w:val="0"/>
                <w:numId w:val="1"/>
              </w:numPr>
              <w:rPr>
                <w:rFonts w:ascii="Calibri" w:hAnsi="Calibri"/>
                <w:color w:val="000000" w:themeColor="text1"/>
                <w:kern w:val="24"/>
                <w:sz w:val="19"/>
                <w:szCs w:val="19"/>
                <w:lang w:val="en-US"/>
              </w:rPr>
            </w:pPr>
            <w:r w:rsidRPr="00E67D91">
              <w:rPr>
                <w:rFonts w:ascii="Calibri" w:hAnsi="Calibri"/>
                <w:color w:val="000000" w:themeColor="text1"/>
                <w:kern w:val="24"/>
                <w:sz w:val="19"/>
                <w:szCs w:val="19"/>
                <w:lang w:val="en-US"/>
              </w:rPr>
              <w:t>Played a crucial role in the Air Canada restructuring process of 2004, the negotiation with the pilots’ union of the agreement that allowed the creation of Rouge, and major cost control improvements.</w:t>
            </w:r>
          </w:p>
          <w:p w14:paraId="2747E777" w14:textId="77777777" w:rsidR="00E67D91" w:rsidRPr="00E67D91" w:rsidRDefault="00A62AD7" w:rsidP="00E67D91">
            <w:pPr>
              <w:pStyle w:val="ListParagraph"/>
              <w:numPr>
                <w:ilvl w:val="0"/>
                <w:numId w:val="1"/>
              </w:numPr>
              <w:rPr>
                <w:rFonts w:ascii="Calibri" w:hAnsi="Calibri"/>
                <w:b/>
                <w:bCs/>
                <w:color w:val="000000" w:themeColor="text1"/>
                <w:kern w:val="24"/>
                <w:sz w:val="19"/>
                <w:szCs w:val="19"/>
                <w:lang w:val="en-US"/>
              </w:rPr>
            </w:pPr>
            <w:r w:rsidRPr="00E67D91">
              <w:rPr>
                <w:rFonts w:ascii="Calibri" w:hAnsi="Calibri"/>
                <w:color w:val="000000" w:themeColor="text1"/>
                <w:kern w:val="24"/>
                <w:sz w:val="19"/>
                <w:szCs w:val="19"/>
                <w:lang w:val="en-US"/>
              </w:rPr>
              <w:t>After retiring from Air Canada, Ed took the position of Deputy-CEO at Bamboo Airways in Vietnam, where he helped launch the airline.</w:t>
            </w:r>
          </w:p>
          <w:p w14:paraId="467B9C9F" w14:textId="441CFDF8" w:rsidR="00A62AD7" w:rsidRPr="00E67D91" w:rsidRDefault="00A62AD7" w:rsidP="00E67D91">
            <w:pPr>
              <w:pStyle w:val="ListParagraph"/>
              <w:numPr>
                <w:ilvl w:val="0"/>
                <w:numId w:val="1"/>
              </w:numPr>
              <w:rPr>
                <w:rFonts w:ascii="Calibri" w:hAnsi="Calibri"/>
                <w:b/>
                <w:bCs/>
                <w:color w:val="000000" w:themeColor="text1"/>
                <w:kern w:val="24"/>
                <w:sz w:val="19"/>
                <w:szCs w:val="19"/>
                <w:lang w:val="en-US"/>
              </w:rPr>
            </w:pPr>
            <w:r w:rsidRPr="00E67D91">
              <w:rPr>
                <w:rFonts w:ascii="Calibri" w:hAnsi="Calibri"/>
                <w:color w:val="000000" w:themeColor="text1"/>
                <w:kern w:val="24"/>
                <w:sz w:val="19"/>
                <w:szCs w:val="19"/>
                <w:lang w:val="en-US"/>
              </w:rPr>
              <w:t>Grew the airline to 25 aircraft (A320 &amp; B787) by the end of its first year in operation.</w:t>
            </w:r>
          </w:p>
        </w:tc>
      </w:tr>
      <w:tr w:rsidR="00A62AD7" w14:paraId="23C67E33" w14:textId="77777777" w:rsidTr="00E67D91">
        <w:tc>
          <w:tcPr>
            <w:tcW w:w="1806" w:type="dxa"/>
          </w:tcPr>
          <w:p w14:paraId="21168C0A" w14:textId="10DACBA0" w:rsidR="00A62AD7" w:rsidRDefault="00A62AD7" w:rsidP="00A62AD7">
            <w:r w:rsidRPr="00EA5E09">
              <w:rPr>
                <w:noProof/>
              </w:rPr>
              <w:drawing>
                <wp:inline distT="0" distB="0" distL="0" distR="0" wp14:anchorId="34C26269" wp14:editId="20463335">
                  <wp:extent cx="1003651" cy="967134"/>
                  <wp:effectExtent l="0" t="0" r="6350" b="4445"/>
                  <wp:docPr id="4" name="Picture 25" descr="A person in a suit smiling&#10;&#10;Description automatically generated with low confidence">
                    <a:extLst xmlns:a="http://schemas.openxmlformats.org/drawingml/2006/main">
                      <a:ext uri="{FF2B5EF4-FFF2-40B4-BE49-F238E27FC236}">
                        <a16:creationId xmlns:a16="http://schemas.microsoft.com/office/drawing/2014/main" id="{2F808538-233A-E145-8205-5527FB2821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A person in a suit smiling&#10;&#10;Description automatically generated with low confidence">
                            <a:extLst>
                              <a:ext uri="{FF2B5EF4-FFF2-40B4-BE49-F238E27FC236}">
                                <a16:creationId xmlns:a16="http://schemas.microsoft.com/office/drawing/2014/main" id="{2F808538-233A-E145-8205-5527FB282151}"/>
                              </a:ext>
                            </a:extLst>
                          </pic:cNvPr>
                          <pic:cNvPicPr>
                            <a:picLocks noChangeAspect="1"/>
                          </pic:cNvPicPr>
                        </pic:nvPicPr>
                        <pic:blipFill>
                          <a:blip r:embed="rId15" cstate="hqprint">
                            <a:extLst>
                              <a:ext uri="{28A0092B-C50C-407E-A947-70E740481C1C}">
                                <a14:useLocalDpi xmlns:a14="http://schemas.microsoft.com/office/drawing/2010/main"/>
                              </a:ext>
                            </a:extLst>
                          </a:blip>
                          <a:stretch>
                            <a:fillRect/>
                          </a:stretch>
                        </pic:blipFill>
                        <pic:spPr>
                          <a:xfrm>
                            <a:off x="0" y="0"/>
                            <a:ext cx="1003651" cy="967134"/>
                          </a:xfrm>
                          <a:prstGeom prst="rect">
                            <a:avLst/>
                          </a:prstGeom>
                        </pic:spPr>
                      </pic:pic>
                    </a:graphicData>
                  </a:graphic>
                </wp:inline>
              </w:drawing>
            </w:r>
          </w:p>
        </w:tc>
        <w:tc>
          <w:tcPr>
            <w:tcW w:w="8984" w:type="dxa"/>
          </w:tcPr>
          <w:p w14:paraId="1E5382F8" w14:textId="3EAB87B2" w:rsidR="00A62AD7" w:rsidRPr="00EA5E09" w:rsidRDefault="00A62AD7" w:rsidP="00A62AD7">
            <w:pPr>
              <w:textAlignment w:val="baseline"/>
              <w:rPr>
                <w:rFonts w:ascii="Calibri" w:hAnsi="Calibri"/>
                <w:b/>
                <w:bCs/>
                <w:color w:val="000000" w:themeColor="text1"/>
                <w:kern w:val="24"/>
                <w:sz w:val="19"/>
                <w:szCs w:val="19"/>
                <w:lang w:val="en-US"/>
              </w:rPr>
            </w:pPr>
            <w:r w:rsidRPr="00EA5E09">
              <w:rPr>
                <w:rFonts w:ascii="Calibri" w:hAnsi="Calibri"/>
                <w:b/>
                <w:bCs/>
                <w:color w:val="000000" w:themeColor="text1"/>
                <w:kern w:val="24"/>
                <w:sz w:val="19"/>
                <w:szCs w:val="19"/>
                <w:lang w:val="en-US"/>
              </w:rPr>
              <w:t>Percy Gyara – Chief Financial Officer</w:t>
            </w:r>
            <w:r w:rsidR="00EB4E40" w:rsidRPr="00EB4E40">
              <w:rPr>
                <w:rFonts w:ascii="Calibri" w:hAnsi="Calibri"/>
                <w:b/>
                <w:bCs/>
                <w:color w:val="000000" w:themeColor="text1"/>
                <w:kern w:val="24"/>
                <w:sz w:val="19"/>
                <w:szCs w:val="19"/>
                <w:lang w:val="en-US"/>
              </w:rPr>
              <w:t xml:space="preserve"> </w:t>
            </w:r>
          </w:p>
          <w:p w14:paraId="04D4176C" w14:textId="77777777" w:rsidR="00A62AD7" w:rsidRPr="00EA5E09" w:rsidRDefault="00A62AD7" w:rsidP="00E67D91">
            <w:pPr>
              <w:jc w:val="center"/>
              <w:rPr>
                <w:rFonts w:ascii="Calibri" w:hAnsi="Calibri"/>
                <w:color w:val="000000" w:themeColor="text1"/>
                <w:kern w:val="24"/>
                <w:sz w:val="19"/>
                <w:szCs w:val="19"/>
                <w:lang w:val="en-US"/>
              </w:rPr>
            </w:pPr>
            <w:r w:rsidRPr="00EA5E09">
              <w:rPr>
                <w:rFonts w:ascii="Calibri" w:hAnsi="Calibri"/>
                <w:color w:val="000000" w:themeColor="text1"/>
                <w:kern w:val="24"/>
                <w:sz w:val="19"/>
                <w:szCs w:val="19"/>
                <w:lang w:val="en-US"/>
              </w:rPr>
              <w:t xml:space="preserve">Percy has an extensive experience in </w:t>
            </w:r>
            <w:r w:rsidRPr="00EA5E09">
              <w:rPr>
                <w:sz w:val="19"/>
                <w:szCs w:val="19"/>
              </w:rPr>
              <w:t>the</w:t>
            </w:r>
            <w:r w:rsidRPr="00EA5E09">
              <w:rPr>
                <w:rFonts w:ascii="Calibri" w:hAnsi="Calibri"/>
                <w:color w:val="000000" w:themeColor="text1"/>
                <w:kern w:val="24"/>
                <w:sz w:val="19"/>
                <w:szCs w:val="19"/>
                <w:lang w:val="en-US"/>
              </w:rPr>
              <w:t xml:space="preserve"> airline industry. He previously served as VP Finance at Sunwing Travel Group for 10 years, managing Airlines, Tour Operator, Hotels and Destination management company division.</w:t>
            </w:r>
          </w:p>
          <w:p w14:paraId="57934DF8" w14:textId="77777777" w:rsidR="00A62AD7" w:rsidRPr="00EA5E09" w:rsidRDefault="00A62AD7" w:rsidP="00A62AD7">
            <w:pPr>
              <w:pStyle w:val="ListParagraph"/>
              <w:numPr>
                <w:ilvl w:val="0"/>
                <w:numId w:val="1"/>
              </w:numPr>
              <w:rPr>
                <w:rFonts w:ascii="Calibri" w:hAnsi="Calibri"/>
                <w:color w:val="000000" w:themeColor="text1"/>
                <w:kern w:val="24"/>
                <w:sz w:val="19"/>
                <w:szCs w:val="19"/>
                <w:lang w:val="en-US"/>
              </w:rPr>
            </w:pPr>
            <w:r w:rsidRPr="00EA5E09">
              <w:rPr>
                <w:rFonts w:ascii="Calibri" w:hAnsi="Calibri"/>
                <w:color w:val="000000" w:themeColor="text1"/>
                <w:kern w:val="24"/>
                <w:sz w:val="19"/>
                <w:szCs w:val="19"/>
                <w:lang w:val="en-US"/>
              </w:rPr>
              <w:t>Percy also worked at Skyservice Airlines managing their Finance Department.</w:t>
            </w:r>
          </w:p>
          <w:p w14:paraId="79072FED" w14:textId="53D21DCF" w:rsidR="00A62AD7" w:rsidRPr="00E67D91" w:rsidRDefault="00A62AD7" w:rsidP="00A62AD7">
            <w:pPr>
              <w:pStyle w:val="ListParagraph"/>
              <w:numPr>
                <w:ilvl w:val="0"/>
                <w:numId w:val="1"/>
              </w:numPr>
              <w:rPr>
                <w:rFonts w:ascii="Calibri" w:hAnsi="Calibri"/>
                <w:color w:val="000000" w:themeColor="text1"/>
                <w:kern w:val="24"/>
                <w:sz w:val="19"/>
                <w:szCs w:val="19"/>
                <w:lang w:val="en-US"/>
              </w:rPr>
            </w:pPr>
            <w:r w:rsidRPr="00E67D91">
              <w:rPr>
                <w:rFonts w:ascii="Calibri" w:hAnsi="Calibri"/>
                <w:color w:val="000000" w:themeColor="text1"/>
                <w:kern w:val="24"/>
                <w:sz w:val="19"/>
                <w:szCs w:val="19"/>
                <w:lang w:val="en-US"/>
              </w:rPr>
              <w:t>Percy has been instrumental in success of Sunwing Travel Group’s vertical integration plan. STG grew 30% YOY under his tenure. Airlines division grew from 10 aircrafts to 40 aircrafts and hotel division started operations in 2015 and grew rapidly to 10 hotels in the Caribbean with a total of owned and managed 10,000 rooms.</w:t>
            </w:r>
          </w:p>
        </w:tc>
      </w:tr>
      <w:tr w:rsidR="00A62AD7" w14:paraId="2EDC642E" w14:textId="77777777" w:rsidTr="00E67D91">
        <w:tc>
          <w:tcPr>
            <w:tcW w:w="1806" w:type="dxa"/>
          </w:tcPr>
          <w:p w14:paraId="10E441F9" w14:textId="15F72E63" w:rsidR="00A62AD7" w:rsidRDefault="00A62AD7" w:rsidP="00A62AD7">
            <w:r w:rsidRPr="00A62AD7">
              <w:rPr>
                <w:noProof/>
              </w:rPr>
              <w:drawing>
                <wp:inline distT="0" distB="0" distL="0" distR="0" wp14:anchorId="46BB50C0" wp14:editId="1B15B438">
                  <wp:extent cx="877824" cy="877824"/>
                  <wp:effectExtent l="0" t="0" r="0" b="0"/>
                  <wp:docPr id="18" name="Picture 17">
                    <a:extLst xmlns:a="http://schemas.openxmlformats.org/drawingml/2006/main">
                      <a:ext uri="{FF2B5EF4-FFF2-40B4-BE49-F238E27FC236}">
                        <a16:creationId xmlns:a16="http://schemas.microsoft.com/office/drawing/2014/main" id="{5AD1C144-A89B-894E-9C0E-08F5B128F0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5AD1C144-A89B-894E-9C0E-08F5B128F0B8}"/>
                              </a:ext>
                            </a:extLst>
                          </pic:cNvPr>
                          <pic:cNvPicPr>
                            <a:picLocks noChangeAspect="1"/>
                          </pic:cNvPicPr>
                        </pic:nvPicPr>
                        <pic:blipFill>
                          <a:blip r:embed="rId16" cstate="hqprint">
                            <a:extLst>
                              <a:ext uri="{28A0092B-C50C-407E-A947-70E740481C1C}">
                                <a14:useLocalDpi xmlns:a14="http://schemas.microsoft.com/office/drawing/2010/main"/>
                              </a:ext>
                            </a:extLst>
                          </a:blip>
                          <a:srcRect/>
                          <a:stretch/>
                        </pic:blipFill>
                        <pic:spPr>
                          <a:xfrm>
                            <a:off x="0" y="0"/>
                            <a:ext cx="877824" cy="877824"/>
                          </a:xfrm>
                          <a:prstGeom prst="ellipse">
                            <a:avLst/>
                          </a:prstGeom>
                        </pic:spPr>
                      </pic:pic>
                    </a:graphicData>
                  </a:graphic>
                </wp:inline>
              </w:drawing>
            </w:r>
          </w:p>
        </w:tc>
        <w:tc>
          <w:tcPr>
            <w:tcW w:w="8984" w:type="dxa"/>
          </w:tcPr>
          <w:p w14:paraId="0792DC1D" w14:textId="77777777" w:rsidR="00A62AD7" w:rsidRPr="00E67D91" w:rsidRDefault="00A62AD7" w:rsidP="00A62AD7">
            <w:pPr>
              <w:textAlignment w:val="baseline"/>
              <w:rPr>
                <w:rFonts w:ascii="Calibri" w:hAnsi="Calibri"/>
                <w:b/>
                <w:bCs/>
                <w:color w:val="000000" w:themeColor="text1"/>
                <w:kern w:val="24"/>
                <w:sz w:val="19"/>
                <w:szCs w:val="19"/>
                <w:lang w:val="en-US"/>
              </w:rPr>
            </w:pPr>
            <w:r w:rsidRPr="00E67D91">
              <w:rPr>
                <w:rFonts w:ascii="Calibri" w:hAnsi="Calibri"/>
                <w:b/>
                <w:bCs/>
                <w:color w:val="000000" w:themeColor="text1"/>
                <w:kern w:val="24"/>
                <w:sz w:val="19"/>
                <w:szCs w:val="19"/>
                <w:lang w:val="en-US"/>
              </w:rPr>
              <w:t>Duncan Bureau – Chief Commercial Officer</w:t>
            </w:r>
          </w:p>
          <w:p w14:paraId="2812F29E" w14:textId="77777777" w:rsidR="00A62AD7" w:rsidRPr="00E67D91" w:rsidRDefault="00A62AD7" w:rsidP="00A62AD7">
            <w:pPr>
              <w:pStyle w:val="ListParagraph"/>
              <w:numPr>
                <w:ilvl w:val="0"/>
                <w:numId w:val="1"/>
              </w:numPr>
              <w:rPr>
                <w:rFonts w:ascii="Calibri" w:hAnsi="Calibri"/>
                <w:color w:val="000000" w:themeColor="text1"/>
                <w:kern w:val="24"/>
                <w:sz w:val="19"/>
                <w:szCs w:val="19"/>
                <w:lang w:val="en-US"/>
              </w:rPr>
            </w:pPr>
            <w:r w:rsidRPr="00E67D91">
              <w:rPr>
                <w:rFonts w:ascii="Calibri" w:hAnsi="Calibri"/>
                <w:color w:val="000000" w:themeColor="text1"/>
                <w:kern w:val="24"/>
                <w:sz w:val="19"/>
                <w:szCs w:val="19"/>
                <w:lang w:val="en-US"/>
              </w:rPr>
              <w:t>Duncan was recently Senior VP Sales &amp; Distribution at Etihad</w:t>
            </w:r>
          </w:p>
          <w:p w14:paraId="79F26612" w14:textId="77777777" w:rsidR="00A62AD7" w:rsidRPr="00E67D91" w:rsidRDefault="00A62AD7" w:rsidP="00A62AD7">
            <w:pPr>
              <w:pStyle w:val="ListParagraph"/>
              <w:numPr>
                <w:ilvl w:val="0"/>
                <w:numId w:val="1"/>
              </w:numPr>
              <w:rPr>
                <w:rFonts w:ascii="Calibri" w:hAnsi="Calibri"/>
                <w:color w:val="000000" w:themeColor="text1"/>
                <w:kern w:val="24"/>
                <w:sz w:val="19"/>
                <w:szCs w:val="19"/>
                <w:lang w:val="en-US"/>
              </w:rPr>
            </w:pPr>
            <w:r w:rsidRPr="00E67D91">
              <w:rPr>
                <w:rFonts w:ascii="Calibri" w:hAnsi="Calibri"/>
                <w:color w:val="000000" w:themeColor="text1"/>
                <w:kern w:val="24"/>
                <w:sz w:val="19"/>
                <w:szCs w:val="19"/>
                <w:lang w:val="en-US"/>
              </w:rPr>
              <w:t>President Air Canada Rouge.</w:t>
            </w:r>
          </w:p>
          <w:p w14:paraId="6342B61A" w14:textId="77777777" w:rsidR="00A62AD7" w:rsidRPr="00E67D91" w:rsidRDefault="00A62AD7" w:rsidP="00A62AD7">
            <w:pPr>
              <w:pStyle w:val="ListParagraph"/>
              <w:numPr>
                <w:ilvl w:val="0"/>
                <w:numId w:val="1"/>
              </w:numPr>
              <w:rPr>
                <w:rFonts w:ascii="Calibri" w:hAnsi="Calibri"/>
                <w:color w:val="000000" w:themeColor="text1"/>
                <w:kern w:val="24"/>
                <w:sz w:val="19"/>
                <w:szCs w:val="19"/>
                <w:lang w:val="en-US"/>
              </w:rPr>
            </w:pPr>
            <w:r w:rsidRPr="00E67D91">
              <w:rPr>
                <w:rFonts w:ascii="Calibri" w:hAnsi="Calibri"/>
                <w:color w:val="000000" w:themeColor="text1"/>
                <w:kern w:val="24"/>
                <w:sz w:val="19"/>
                <w:szCs w:val="19"/>
                <w:lang w:val="en-US"/>
              </w:rPr>
              <w:t>Global Vice President Sales &amp; Distribution Air Canada.</w:t>
            </w:r>
          </w:p>
          <w:p w14:paraId="1150DD23" w14:textId="77777777" w:rsidR="00A62AD7" w:rsidRPr="00E67D91" w:rsidRDefault="00A62AD7" w:rsidP="00A62AD7">
            <w:pPr>
              <w:pStyle w:val="ListParagraph"/>
              <w:numPr>
                <w:ilvl w:val="0"/>
                <w:numId w:val="1"/>
              </w:numPr>
              <w:rPr>
                <w:rFonts w:ascii="Calibri" w:hAnsi="Calibri"/>
                <w:color w:val="000000" w:themeColor="text1"/>
                <w:kern w:val="24"/>
                <w:sz w:val="19"/>
                <w:szCs w:val="19"/>
                <w:lang w:val="en-US"/>
              </w:rPr>
            </w:pPr>
            <w:r w:rsidRPr="00E67D91">
              <w:rPr>
                <w:rFonts w:ascii="Calibri" w:hAnsi="Calibri"/>
                <w:color w:val="000000" w:themeColor="text1"/>
                <w:kern w:val="24"/>
                <w:sz w:val="19"/>
                <w:szCs w:val="19"/>
                <w:lang w:val="en-US"/>
              </w:rPr>
              <w:t>Senior VP Global Sales &amp; Distribution at Malaysia Airlines.</w:t>
            </w:r>
          </w:p>
          <w:p w14:paraId="66404B73" w14:textId="77777777" w:rsidR="00A62AD7" w:rsidRPr="00E67D91" w:rsidRDefault="00A62AD7" w:rsidP="00A62AD7">
            <w:pPr>
              <w:pStyle w:val="ListParagraph"/>
              <w:numPr>
                <w:ilvl w:val="0"/>
                <w:numId w:val="1"/>
              </w:numPr>
              <w:rPr>
                <w:rFonts w:ascii="Calibri" w:hAnsi="Calibri"/>
                <w:color w:val="000000" w:themeColor="text1"/>
                <w:kern w:val="24"/>
                <w:sz w:val="19"/>
                <w:szCs w:val="19"/>
                <w:lang w:val="en-US"/>
              </w:rPr>
            </w:pPr>
            <w:r w:rsidRPr="00E67D91">
              <w:rPr>
                <w:rFonts w:ascii="Calibri" w:hAnsi="Calibri"/>
                <w:color w:val="000000" w:themeColor="text1"/>
                <w:kern w:val="24"/>
                <w:sz w:val="19"/>
                <w:szCs w:val="19"/>
                <w:lang w:val="en-US"/>
              </w:rPr>
              <w:t>VP Sales &amp; Partnerships at Westjet.</w:t>
            </w:r>
          </w:p>
          <w:p w14:paraId="1FC39FF6" w14:textId="44FD019E" w:rsidR="00A62AD7" w:rsidRPr="00E67D91" w:rsidRDefault="00A62AD7" w:rsidP="00A62AD7">
            <w:pPr>
              <w:pStyle w:val="ListParagraph"/>
              <w:numPr>
                <w:ilvl w:val="0"/>
                <w:numId w:val="1"/>
              </w:numPr>
              <w:rPr>
                <w:rFonts w:ascii="Calibri" w:hAnsi="Calibri"/>
                <w:color w:val="000000" w:themeColor="text1"/>
                <w:kern w:val="24"/>
                <w:sz w:val="19"/>
                <w:szCs w:val="19"/>
                <w:lang w:val="en-US"/>
              </w:rPr>
            </w:pPr>
            <w:r w:rsidRPr="00E67D91">
              <w:rPr>
                <w:rFonts w:ascii="Calibri" w:hAnsi="Calibri"/>
                <w:color w:val="000000" w:themeColor="text1"/>
                <w:kern w:val="24"/>
                <w:sz w:val="19"/>
                <w:szCs w:val="19"/>
                <w:lang w:val="en-US"/>
              </w:rPr>
              <w:t>In the coming months, Duncan will be building the commercial team and establishing Canada Jetlines Tour Operations business and distribution strategy.</w:t>
            </w:r>
          </w:p>
        </w:tc>
      </w:tr>
      <w:tr w:rsidR="00A62AD7" w14:paraId="6BFFEB05" w14:textId="77777777" w:rsidTr="00E67D91">
        <w:tc>
          <w:tcPr>
            <w:tcW w:w="1806" w:type="dxa"/>
          </w:tcPr>
          <w:p w14:paraId="57FBFAF2" w14:textId="6D929DD0" w:rsidR="00A62AD7" w:rsidRDefault="00A62AD7" w:rsidP="00A62AD7">
            <w:r w:rsidRPr="00A62AD7">
              <w:rPr>
                <w:noProof/>
              </w:rPr>
              <w:drawing>
                <wp:inline distT="0" distB="0" distL="0" distR="0" wp14:anchorId="0254477F" wp14:editId="716A5746">
                  <wp:extent cx="877824" cy="877824"/>
                  <wp:effectExtent l="0" t="0" r="0" b="0"/>
                  <wp:docPr id="21" name="Picture 20">
                    <a:extLst xmlns:a="http://schemas.openxmlformats.org/drawingml/2006/main">
                      <a:ext uri="{FF2B5EF4-FFF2-40B4-BE49-F238E27FC236}">
                        <a16:creationId xmlns:a16="http://schemas.microsoft.com/office/drawing/2014/main" id="{FA3F448D-BCE0-0140-82DA-BC44B43D4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FA3F448D-BCE0-0140-82DA-BC44B43D4E90}"/>
                              </a:ext>
                            </a:extLst>
                          </pic:cNvPr>
                          <pic:cNvPicPr>
                            <a:picLocks noChangeAspect="1"/>
                          </pic:cNvPicPr>
                        </pic:nvPicPr>
                        <pic:blipFill>
                          <a:blip r:embed="rId17"/>
                          <a:srcRect/>
                          <a:stretch/>
                        </pic:blipFill>
                        <pic:spPr>
                          <a:xfrm>
                            <a:off x="0" y="0"/>
                            <a:ext cx="877824" cy="877824"/>
                          </a:xfrm>
                          <a:prstGeom prst="ellipse">
                            <a:avLst/>
                          </a:prstGeom>
                        </pic:spPr>
                      </pic:pic>
                    </a:graphicData>
                  </a:graphic>
                </wp:inline>
              </w:drawing>
            </w:r>
          </w:p>
        </w:tc>
        <w:tc>
          <w:tcPr>
            <w:tcW w:w="8984" w:type="dxa"/>
          </w:tcPr>
          <w:p w14:paraId="5A1980B0" w14:textId="77777777" w:rsidR="00A62AD7" w:rsidRPr="00EA5E09" w:rsidRDefault="00A62AD7" w:rsidP="00A62AD7">
            <w:pPr>
              <w:textAlignment w:val="baseline"/>
              <w:rPr>
                <w:rFonts w:ascii="Calibri" w:hAnsi="Calibri"/>
                <w:color w:val="000000" w:themeColor="text1"/>
                <w:kern w:val="24"/>
                <w:sz w:val="19"/>
                <w:szCs w:val="19"/>
              </w:rPr>
            </w:pPr>
            <w:r w:rsidRPr="00EA5E09">
              <w:rPr>
                <w:rFonts w:ascii="Calibri" w:hAnsi="Calibri"/>
                <w:b/>
                <w:bCs/>
                <w:color w:val="000000" w:themeColor="text1"/>
                <w:kern w:val="24"/>
                <w:sz w:val="19"/>
                <w:szCs w:val="19"/>
                <w:lang w:val="en-US"/>
              </w:rPr>
              <w:t>Brad Warren – Chief Operating Officer</w:t>
            </w:r>
          </w:p>
          <w:p w14:paraId="1F6ACC36" w14:textId="77777777" w:rsidR="00A62AD7" w:rsidRPr="00EA5E09" w:rsidRDefault="00A62AD7" w:rsidP="00A62AD7">
            <w:pPr>
              <w:pStyle w:val="ListParagraph"/>
              <w:numPr>
                <w:ilvl w:val="0"/>
                <w:numId w:val="1"/>
              </w:numPr>
              <w:rPr>
                <w:rFonts w:ascii="Calibri" w:hAnsi="Calibri"/>
                <w:color w:val="000000" w:themeColor="text1"/>
                <w:kern w:val="24"/>
                <w:sz w:val="19"/>
                <w:szCs w:val="19"/>
                <w:lang w:val="en-US"/>
              </w:rPr>
            </w:pPr>
            <w:r w:rsidRPr="00EA5E09">
              <w:rPr>
                <w:rFonts w:ascii="Calibri" w:hAnsi="Calibri"/>
                <w:color w:val="000000" w:themeColor="text1"/>
                <w:kern w:val="24"/>
                <w:sz w:val="19"/>
                <w:szCs w:val="19"/>
                <w:lang w:val="en-US"/>
              </w:rPr>
              <w:t xml:space="preserve">Brad has over 25 years of experience in the airline industry. Prior to joining Canada Jetlines Brad served  as the Managing Director at Air Canada accountable for line maintenance with more than 1,800 maintenance technicians across Canada and around the globe. Prior to that he held a senior leadership role at Air Canada Rouge after his time as Vice President of maintenance for Air Georgian and Regional 1. </w:t>
            </w:r>
          </w:p>
          <w:p w14:paraId="78D705A1" w14:textId="715F4FD8" w:rsidR="00A62AD7" w:rsidRPr="00E67D91" w:rsidRDefault="00A62AD7" w:rsidP="00A62AD7">
            <w:pPr>
              <w:pStyle w:val="ListParagraph"/>
              <w:numPr>
                <w:ilvl w:val="0"/>
                <w:numId w:val="1"/>
              </w:numPr>
              <w:rPr>
                <w:rFonts w:ascii="Calibri" w:hAnsi="Calibri"/>
                <w:color w:val="000000" w:themeColor="text1"/>
                <w:kern w:val="24"/>
                <w:sz w:val="19"/>
                <w:szCs w:val="19"/>
                <w:lang w:val="en-US"/>
              </w:rPr>
            </w:pPr>
            <w:r w:rsidRPr="00E67D91">
              <w:rPr>
                <w:rFonts w:ascii="Calibri" w:hAnsi="Calibri"/>
                <w:color w:val="000000" w:themeColor="text1"/>
                <w:kern w:val="24"/>
                <w:sz w:val="19"/>
                <w:szCs w:val="19"/>
                <w:lang w:val="en-US"/>
              </w:rPr>
              <w:t>Brad is very familiar with the Airbus 320 family having worked with this aircraft type both at Rouge and Air Canada.</w:t>
            </w:r>
          </w:p>
        </w:tc>
      </w:tr>
    </w:tbl>
    <w:p w14:paraId="516E7AF6" w14:textId="52EAD1B7" w:rsidR="00EA5E09" w:rsidRDefault="00EA5E09">
      <w:pPr>
        <w:rPr>
          <w:sz w:val="19"/>
          <w:szCs w:val="19"/>
        </w:rPr>
      </w:pPr>
    </w:p>
    <w:p w14:paraId="12B40618" w14:textId="137FCE54" w:rsidR="001024F4" w:rsidRPr="001024F4" w:rsidRDefault="001024F4" w:rsidP="001024F4"/>
    <w:p w14:paraId="6DF1B79E" w14:textId="4EA1A65E" w:rsidR="001024F4" w:rsidRDefault="001024F4" w:rsidP="001024F4">
      <w:pPr>
        <w:rPr>
          <w:sz w:val="19"/>
          <w:szCs w:val="19"/>
        </w:rPr>
      </w:pPr>
    </w:p>
    <w:p w14:paraId="362B6E99" w14:textId="5DE49890" w:rsidR="001024F4" w:rsidRPr="001024F4" w:rsidRDefault="001024F4" w:rsidP="001024F4">
      <w:pPr>
        <w:tabs>
          <w:tab w:val="left" w:pos="2480"/>
        </w:tabs>
      </w:pPr>
      <w:r>
        <w:tab/>
      </w:r>
    </w:p>
    <w:sectPr w:rsidR="001024F4" w:rsidRPr="001024F4" w:rsidSect="00E67D91">
      <w:headerReference w:type="default" r:id="rId18"/>
      <w:footerReference w:type="default" r:id="rId19"/>
      <w:pgSz w:w="12240" w:h="15840"/>
      <w:pgMar w:top="1440" w:right="720" w:bottom="720" w:left="720" w:header="142"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1334" w14:textId="77777777" w:rsidR="00054995" w:rsidRDefault="00054995" w:rsidP="00221BDB">
      <w:pPr>
        <w:spacing w:after="0" w:line="240" w:lineRule="auto"/>
      </w:pPr>
      <w:r>
        <w:separator/>
      </w:r>
    </w:p>
  </w:endnote>
  <w:endnote w:type="continuationSeparator" w:id="0">
    <w:p w14:paraId="641777C4" w14:textId="77777777" w:rsidR="00054995" w:rsidRDefault="00054995" w:rsidP="0022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7402" w14:textId="5BC8765F" w:rsidR="00F1488A" w:rsidRDefault="00F1488A">
    <w:pPr>
      <w:pStyle w:val="Footer"/>
    </w:pPr>
    <w:r w:rsidRPr="00F1488A">
      <w:rPr>
        <w:noProof/>
      </w:rPr>
      <mc:AlternateContent>
        <mc:Choice Requires="wps">
          <w:drawing>
            <wp:anchor distT="0" distB="0" distL="114300" distR="114300" simplePos="0" relativeHeight="251659264" behindDoc="0" locked="0" layoutInCell="1" allowOverlap="1" wp14:anchorId="65824436" wp14:editId="24BE2BAC">
              <wp:simplePos x="0" y="0"/>
              <wp:positionH relativeFrom="column">
                <wp:posOffset>3511550</wp:posOffset>
              </wp:positionH>
              <wp:positionV relativeFrom="paragraph">
                <wp:posOffset>-1905</wp:posOffset>
              </wp:positionV>
              <wp:extent cx="3086100" cy="365125"/>
              <wp:effectExtent l="0" t="0" r="0" b="0"/>
              <wp:wrapNone/>
              <wp:docPr id="9" name="Footer Placeholder 3">
                <a:extLst xmlns:a="http://schemas.openxmlformats.org/drawingml/2006/main">
                  <a:ext uri="{FF2B5EF4-FFF2-40B4-BE49-F238E27FC236}">
                    <a16:creationId xmlns:a16="http://schemas.microsoft.com/office/drawing/2014/main" id="{31486A14-D440-46BE-987D-F2C31F5ECE08}"/>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86100" cy="365125"/>
                      </a:xfrm>
                      <a:prstGeom prst="rect">
                        <a:avLst/>
                      </a:prstGeom>
                    </wps:spPr>
                    <wps:txbx>
                      <w:txbxContent>
                        <w:p w14:paraId="13E3FEB9" w14:textId="77777777" w:rsidR="00F1488A" w:rsidRDefault="00F1488A" w:rsidP="00F1488A">
                          <w:pPr>
                            <w:rPr>
                              <w:rFonts w:hAnsi="Calibri"/>
                              <w:color w:val="6B7477"/>
                              <w:kern w:val="24"/>
                              <w:sz w:val="36"/>
                              <w:szCs w:val="36"/>
                              <w:lang w:val="pl-PL"/>
                            </w:rPr>
                          </w:pPr>
                          <w:r>
                            <w:rPr>
                              <w:rFonts w:hAnsi="Calibri"/>
                              <w:color w:val="6B7477"/>
                              <w:kern w:val="24"/>
                              <w:sz w:val="36"/>
                              <w:szCs w:val="36"/>
                              <w:lang w:val="pl-PL"/>
                            </w:rPr>
                            <w:t>www.jetlines.com   /    CJET.NE</w:t>
                          </w:r>
                        </w:p>
                      </w:txbxContent>
                    </wps:txbx>
                    <wps:bodyPr wrap="square" anchor="ctr" anchorCtr="0"/>
                  </wps:wsp>
                </a:graphicData>
              </a:graphic>
              <wp14:sizeRelH relativeFrom="margin">
                <wp14:pctWidth>0</wp14:pctWidth>
              </wp14:sizeRelH>
            </wp:anchor>
          </w:drawing>
        </mc:Choice>
        <mc:Fallback>
          <w:pict>
            <v:rect w14:anchorId="65824436" id="Footer Placeholder 3" o:spid="_x0000_s1035" style="position:absolute;margin-left:276.5pt;margin-top:-.15pt;width:243pt;height:2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" filled="f" stroked="f">
              <o:lock v:ext="edit" grouping="t"/>
              <v:textbox>
                <w:txbxContent>
                  <w:p w14:paraId="13E3FEB9" w14:textId="77777777" w:rsidR="00F1488A" w:rsidRDefault="00F1488A" w:rsidP="00F1488A">
                    <w:pPr>
                      <w:rPr>
                        <w:rFonts w:hAnsi="Calibri"/>
                        <w:color w:val="6B7477"/>
                        <w:kern w:val="24"/>
                        <w:sz w:val="36"/>
                        <w:szCs w:val="36"/>
                        <w:lang w:val="pl-PL"/>
                      </w:rPr>
                    </w:pPr>
                    <w:r>
                      <w:rPr>
                        <w:rFonts w:hAnsi="Calibri"/>
                        <w:color w:val="6B7477"/>
                        <w:kern w:val="24"/>
                        <w:sz w:val="36"/>
                        <w:szCs w:val="36"/>
                        <w:lang w:val="pl-PL"/>
                      </w:rPr>
                      <w:t>www.jetlines.com   /    CJET.NE</w:t>
                    </w:r>
                  </w:p>
                </w:txbxContent>
              </v:textbox>
            </v:rect>
          </w:pict>
        </mc:Fallback>
      </mc:AlternateContent>
    </w:r>
    <w:r w:rsidRPr="00F1488A">
      <w:rPr>
        <w:noProof/>
      </w:rPr>
      <w:drawing>
        <wp:inline distT="0" distB="0" distL="0" distR="0" wp14:anchorId="443175EA" wp14:editId="79E1B0CD">
          <wp:extent cx="1541185" cy="443861"/>
          <wp:effectExtent l="0" t="0" r="1905" b="0"/>
          <wp:docPr id="22" name="Picture 10" descr="Shape&#10;&#10;Description automatically generated with medium confidence">
            <a:extLst xmlns:a="http://schemas.openxmlformats.org/drawingml/2006/main">
              <a:ext uri="{FF2B5EF4-FFF2-40B4-BE49-F238E27FC236}">
                <a16:creationId xmlns:a16="http://schemas.microsoft.com/office/drawing/2014/main" id="{461E49F4-9A6C-44D5-A499-FCC989B680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Shape&#10;&#10;Description automatically generated with medium confidence">
                    <a:extLst>
                      <a:ext uri="{FF2B5EF4-FFF2-40B4-BE49-F238E27FC236}">
                        <a16:creationId xmlns:a16="http://schemas.microsoft.com/office/drawing/2014/main" id="{461E49F4-9A6C-44D5-A499-FCC989B6809B}"/>
                      </a:ext>
                    </a:extLst>
                  </pic:cNvPr>
                  <pic:cNvPicPr>
                    <a:picLocks noChangeAspect="1"/>
                  </pic:cNvPicPr>
                </pic:nvPicPr>
                <pic:blipFill>
                  <a:blip r:embed="rId1" cstate="hqprint">
                    <a:extLst>
                      <a:ext uri="{28A0092B-C50C-407E-A947-70E740481C1C}">
                        <a14:useLocalDpi xmlns:a14="http://schemas.microsoft.com/office/drawing/2010/main"/>
                      </a:ext>
                    </a:extLst>
                  </a:blip>
                  <a:srcRect/>
                  <a:stretch/>
                </pic:blipFill>
                <pic:spPr>
                  <a:xfrm>
                    <a:off x="0" y="0"/>
                    <a:ext cx="1541185" cy="4438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919A" w14:textId="77777777" w:rsidR="00054995" w:rsidRDefault="00054995" w:rsidP="00221BDB">
      <w:pPr>
        <w:spacing w:after="0" w:line="240" w:lineRule="auto"/>
      </w:pPr>
      <w:r>
        <w:separator/>
      </w:r>
    </w:p>
  </w:footnote>
  <w:footnote w:type="continuationSeparator" w:id="0">
    <w:p w14:paraId="6EE19B22" w14:textId="77777777" w:rsidR="00054995" w:rsidRDefault="00054995" w:rsidP="00221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A0CF" w14:textId="10E5031A" w:rsidR="00F1488A" w:rsidRDefault="00F1488A" w:rsidP="00F1488A">
    <w:pPr>
      <w:pStyle w:val="Header"/>
      <w:ind w:left="-426"/>
      <w:rPr>
        <w:noProof/>
      </w:rPr>
    </w:pPr>
    <w:r w:rsidRPr="00F1488A">
      <w:rPr>
        <w:noProof/>
      </w:rPr>
      <w:drawing>
        <wp:inline distT="0" distB="0" distL="0" distR="0" wp14:anchorId="267C0EE3" wp14:editId="3CB4C13B">
          <wp:extent cx="7391400" cy="739140"/>
          <wp:effectExtent l="0" t="0" r="0" b="3810"/>
          <wp:docPr id="20" name="Picture 5">
            <a:extLst xmlns:a="http://schemas.openxmlformats.org/drawingml/2006/main">
              <a:ext uri="{FF2B5EF4-FFF2-40B4-BE49-F238E27FC236}">
                <a16:creationId xmlns:a16="http://schemas.microsoft.com/office/drawing/2014/main" id="{98B1B6C6-8C89-4AB3-BECA-09F1EF1122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8B1B6C6-8C89-4AB3-BECA-09F1EF11226C}"/>
                      </a:ext>
                    </a:extLst>
                  </pic:cNvPr>
                  <pic:cNvPicPr>
                    <a:picLocks noChangeAspect="1"/>
                  </pic:cNvPicPr>
                </pic:nvPicPr>
                <pic:blipFill>
                  <a:blip r:embed="rId1"/>
                  <a:stretch>
                    <a:fillRect/>
                  </a:stretch>
                </pic:blipFill>
                <pic:spPr>
                  <a:xfrm>
                    <a:off x="0" y="0"/>
                    <a:ext cx="7391400" cy="739140"/>
                  </a:xfrm>
                  <a:prstGeom prst="rect">
                    <a:avLst/>
                  </a:prstGeom>
                </pic:spPr>
              </pic:pic>
            </a:graphicData>
          </a:graphic>
        </wp:inline>
      </w:drawing>
    </w:r>
  </w:p>
  <w:p w14:paraId="7734C1F4" w14:textId="34076879" w:rsidR="00221BDB" w:rsidRDefault="00F1488A" w:rsidP="00F1488A">
    <w:pPr>
      <w:pStyle w:val="Header"/>
      <w:tabs>
        <w:tab w:val="clear" w:pos="4680"/>
        <w:tab w:val="clear" w:pos="9360"/>
        <w:tab w:val="left" w:pos="7480"/>
      </w:tabs>
      <w:ind w:left="-709"/>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C540E"/>
    <w:multiLevelType w:val="hybridMultilevel"/>
    <w:tmpl w:val="D716FC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9BA7872"/>
    <w:multiLevelType w:val="hybridMultilevel"/>
    <w:tmpl w:val="0F5817E4"/>
    <w:lvl w:ilvl="0" w:tplc="10090001">
      <w:start w:val="1"/>
      <w:numFmt w:val="bullet"/>
      <w:lvlText w:val=""/>
      <w:lvlJc w:val="left"/>
      <w:pPr>
        <w:ind w:left="-1779" w:hanging="360"/>
      </w:pPr>
      <w:rPr>
        <w:rFonts w:ascii="Symbol" w:hAnsi="Symbol" w:hint="default"/>
      </w:rPr>
    </w:lvl>
    <w:lvl w:ilvl="1" w:tplc="10090003" w:tentative="1">
      <w:start w:val="1"/>
      <w:numFmt w:val="bullet"/>
      <w:lvlText w:val="o"/>
      <w:lvlJc w:val="left"/>
      <w:pPr>
        <w:ind w:left="-1059" w:hanging="360"/>
      </w:pPr>
      <w:rPr>
        <w:rFonts w:ascii="Courier New" w:hAnsi="Courier New" w:cs="Courier New" w:hint="default"/>
      </w:rPr>
    </w:lvl>
    <w:lvl w:ilvl="2" w:tplc="10090005" w:tentative="1">
      <w:start w:val="1"/>
      <w:numFmt w:val="bullet"/>
      <w:lvlText w:val=""/>
      <w:lvlJc w:val="left"/>
      <w:pPr>
        <w:ind w:left="-339" w:hanging="360"/>
      </w:pPr>
      <w:rPr>
        <w:rFonts w:ascii="Wingdings" w:hAnsi="Wingdings" w:hint="default"/>
      </w:rPr>
    </w:lvl>
    <w:lvl w:ilvl="3" w:tplc="10090001" w:tentative="1">
      <w:start w:val="1"/>
      <w:numFmt w:val="bullet"/>
      <w:lvlText w:val=""/>
      <w:lvlJc w:val="left"/>
      <w:pPr>
        <w:ind w:left="381" w:hanging="360"/>
      </w:pPr>
      <w:rPr>
        <w:rFonts w:ascii="Symbol" w:hAnsi="Symbol" w:hint="default"/>
      </w:rPr>
    </w:lvl>
    <w:lvl w:ilvl="4" w:tplc="10090003" w:tentative="1">
      <w:start w:val="1"/>
      <w:numFmt w:val="bullet"/>
      <w:lvlText w:val="o"/>
      <w:lvlJc w:val="left"/>
      <w:pPr>
        <w:ind w:left="1101" w:hanging="360"/>
      </w:pPr>
      <w:rPr>
        <w:rFonts w:ascii="Courier New" w:hAnsi="Courier New" w:cs="Courier New" w:hint="default"/>
      </w:rPr>
    </w:lvl>
    <w:lvl w:ilvl="5" w:tplc="10090005" w:tentative="1">
      <w:start w:val="1"/>
      <w:numFmt w:val="bullet"/>
      <w:lvlText w:val=""/>
      <w:lvlJc w:val="left"/>
      <w:pPr>
        <w:ind w:left="1821" w:hanging="360"/>
      </w:pPr>
      <w:rPr>
        <w:rFonts w:ascii="Wingdings" w:hAnsi="Wingdings" w:hint="default"/>
      </w:rPr>
    </w:lvl>
    <w:lvl w:ilvl="6" w:tplc="10090001" w:tentative="1">
      <w:start w:val="1"/>
      <w:numFmt w:val="bullet"/>
      <w:lvlText w:val=""/>
      <w:lvlJc w:val="left"/>
      <w:pPr>
        <w:ind w:left="2541" w:hanging="360"/>
      </w:pPr>
      <w:rPr>
        <w:rFonts w:ascii="Symbol" w:hAnsi="Symbol" w:hint="default"/>
      </w:rPr>
    </w:lvl>
    <w:lvl w:ilvl="7" w:tplc="10090003" w:tentative="1">
      <w:start w:val="1"/>
      <w:numFmt w:val="bullet"/>
      <w:lvlText w:val="o"/>
      <w:lvlJc w:val="left"/>
      <w:pPr>
        <w:ind w:left="3261" w:hanging="360"/>
      </w:pPr>
      <w:rPr>
        <w:rFonts w:ascii="Courier New" w:hAnsi="Courier New" w:cs="Courier New" w:hint="default"/>
      </w:rPr>
    </w:lvl>
    <w:lvl w:ilvl="8" w:tplc="10090005" w:tentative="1">
      <w:start w:val="1"/>
      <w:numFmt w:val="bullet"/>
      <w:lvlText w:val=""/>
      <w:lvlJc w:val="left"/>
      <w:pPr>
        <w:ind w:left="3981" w:hanging="360"/>
      </w:pPr>
      <w:rPr>
        <w:rFonts w:ascii="Wingdings" w:hAnsi="Wingdings" w:hint="default"/>
      </w:rPr>
    </w:lvl>
  </w:abstractNum>
  <w:abstractNum w:abstractNumId="2" w15:restartNumberingAfterBreak="0">
    <w:nsid w:val="57093A84"/>
    <w:multiLevelType w:val="hybridMultilevel"/>
    <w:tmpl w:val="ED9AE6AA"/>
    <w:lvl w:ilvl="0" w:tplc="B344C94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76582896">
    <w:abstractNumId w:val="0"/>
  </w:num>
  <w:num w:numId="2" w16cid:durableId="293097992">
    <w:abstractNumId w:val="1"/>
  </w:num>
  <w:num w:numId="3" w16cid:durableId="1265069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DB"/>
    <w:rsid w:val="00054995"/>
    <w:rsid w:val="000B1342"/>
    <w:rsid w:val="000D7C76"/>
    <w:rsid w:val="001024F4"/>
    <w:rsid w:val="0010654E"/>
    <w:rsid w:val="0013316D"/>
    <w:rsid w:val="001D3BDC"/>
    <w:rsid w:val="001E510A"/>
    <w:rsid w:val="00221BDB"/>
    <w:rsid w:val="002A701F"/>
    <w:rsid w:val="003611A9"/>
    <w:rsid w:val="00363F5E"/>
    <w:rsid w:val="003649BB"/>
    <w:rsid w:val="003B50E3"/>
    <w:rsid w:val="003F1BA7"/>
    <w:rsid w:val="0068365A"/>
    <w:rsid w:val="0068623F"/>
    <w:rsid w:val="006C0130"/>
    <w:rsid w:val="00705CB6"/>
    <w:rsid w:val="007D3720"/>
    <w:rsid w:val="008B1591"/>
    <w:rsid w:val="009F4580"/>
    <w:rsid w:val="00A62AD7"/>
    <w:rsid w:val="00A94A02"/>
    <w:rsid w:val="00A95C2A"/>
    <w:rsid w:val="00AC6D20"/>
    <w:rsid w:val="00AC7321"/>
    <w:rsid w:val="00B1587C"/>
    <w:rsid w:val="00B52081"/>
    <w:rsid w:val="00C96EF8"/>
    <w:rsid w:val="00CF0904"/>
    <w:rsid w:val="00CF25AC"/>
    <w:rsid w:val="00CF5469"/>
    <w:rsid w:val="00D33CC0"/>
    <w:rsid w:val="00E018D5"/>
    <w:rsid w:val="00E50BD4"/>
    <w:rsid w:val="00E67D91"/>
    <w:rsid w:val="00EA5E09"/>
    <w:rsid w:val="00EB4E40"/>
    <w:rsid w:val="00F148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2F878"/>
  <w15:chartTrackingRefBased/>
  <w15:docId w15:val="{3504B885-B6B2-446D-AB5C-DCAD3CB9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DB"/>
  </w:style>
  <w:style w:type="paragraph" w:styleId="Footer">
    <w:name w:val="footer"/>
    <w:basedOn w:val="Normal"/>
    <w:link w:val="FooterChar"/>
    <w:uiPriority w:val="99"/>
    <w:unhideWhenUsed/>
    <w:rsid w:val="00221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DB"/>
  </w:style>
  <w:style w:type="paragraph" w:styleId="ListParagraph">
    <w:name w:val="List Paragraph"/>
    <w:basedOn w:val="Normal"/>
    <w:uiPriority w:val="34"/>
    <w:qFormat/>
    <w:rsid w:val="00EA5E09"/>
    <w:pPr>
      <w:ind w:left="720"/>
      <w:contextualSpacing/>
    </w:pPr>
  </w:style>
  <w:style w:type="table" w:styleId="TableGrid">
    <w:name w:val="Table Grid"/>
    <w:basedOn w:val="TableNormal"/>
    <w:uiPriority w:val="39"/>
    <w:rsid w:val="00EA5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B4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Othello Tuason</dc:creator>
  <cp:keywords/>
  <dc:description/>
  <cp:lastModifiedBy>Paul Osorio | Brookfield Aviation</cp:lastModifiedBy>
  <cp:revision>6</cp:revision>
  <dcterms:created xsi:type="dcterms:W3CDTF">2022-09-26T11:37:00Z</dcterms:created>
  <dcterms:modified xsi:type="dcterms:W3CDTF">2022-09-27T06:28:00Z</dcterms:modified>
</cp:coreProperties>
</file>